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B28" w:rsidRDefault="00B46B28">
      <w:pPr>
        <w:spacing w:after="60"/>
        <w:jc w:val="center"/>
        <w:rPr>
          <w:rFonts w:hint="cs"/>
          <w:rtl/>
          <w:lang w:eastAsia="en-US"/>
        </w:rPr>
      </w:pPr>
      <w:r>
        <w:rPr>
          <w:rFonts w:hint="cs"/>
          <w:rtl/>
          <w:lang w:eastAsia="en-US"/>
        </w:rPr>
        <w:t xml:space="preserve">בס"ד    / </w:t>
      </w:r>
      <w:r>
        <w:rPr>
          <w:rtl/>
          <w:lang w:eastAsia="en-US"/>
        </w:rPr>
        <w:t>מאמר ל</w:t>
      </w:r>
      <w:r>
        <w:rPr>
          <w:b/>
          <w:bCs/>
          <w:rtl/>
          <w:lang w:eastAsia="en-US"/>
        </w:rPr>
        <w:t>דגל ירושלים</w:t>
      </w:r>
      <w:r>
        <w:rPr>
          <w:rFonts w:hint="cs"/>
          <w:b/>
          <w:bCs/>
          <w:rtl/>
          <w:lang w:eastAsia="en-US"/>
        </w:rPr>
        <w:t xml:space="preserve"> </w:t>
      </w:r>
      <w:r>
        <w:rPr>
          <w:rFonts w:hint="cs"/>
          <w:rtl/>
          <w:lang w:eastAsia="en-US"/>
        </w:rPr>
        <w:t>תשס"ז</w:t>
      </w:r>
      <w:r>
        <w:rPr>
          <w:rtl/>
          <w:lang w:eastAsia="en-US"/>
        </w:rPr>
        <w:t xml:space="preserve"> </w:t>
      </w:r>
      <w:r>
        <w:rPr>
          <w:rFonts w:hint="cs"/>
          <w:rtl/>
          <w:lang w:eastAsia="en-US"/>
        </w:rPr>
        <w:t xml:space="preserve">/    </w:t>
      </w:r>
      <w:r>
        <w:rPr>
          <w:rtl/>
          <w:lang w:eastAsia="en-US"/>
        </w:rPr>
        <w:t>אוריאל פרנק</w:t>
      </w:r>
    </w:p>
    <w:p w:rsidR="00B46B28" w:rsidRDefault="00B46B28">
      <w:pPr>
        <w:pStyle w:val="Heading1"/>
        <w:spacing w:after="0"/>
        <w:rPr>
          <w:rFonts w:hint="cs"/>
          <w:rtl/>
        </w:rPr>
      </w:pPr>
      <w:r>
        <w:rPr>
          <w:rFonts w:hint="cs"/>
          <w:rtl/>
        </w:rPr>
        <w:t>"</w:t>
      </w:r>
      <w:r>
        <w:rPr>
          <w:rtl/>
        </w:rPr>
        <w:t>טיול</w:t>
      </w:r>
      <w:r>
        <w:rPr>
          <w:rFonts w:hint="cs"/>
          <w:rtl/>
        </w:rPr>
        <w:t>"</w:t>
      </w:r>
      <w:r>
        <w:rPr>
          <w:rtl/>
        </w:rPr>
        <w:t xml:space="preserve"> בסוכה</w:t>
      </w:r>
      <w:r>
        <w:rPr>
          <w:rFonts w:hint="cs"/>
          <w:rtl/>
        </w:rPr>
        <w:t xml:space="preserve"> ובבית הכנסת</w:t>
      </w:r>
    </w:p>
    <w:p w:rsidR="00B46B28" w:rsidRDefault="00B46B28">
      <w:pPr>
        <w:pStyle w:val="Heading1"/>
        <w:rPr>
          <w:rFonts w:hint="cs"/>
          <w:b w:val="0"/>
          <w:bCs w:val="0"/>
          <w:sz w:val="22"/>
          <w:szCs w:val="24"/>
          <w:rtl/>
        </w:rPr>
      </w:pPr>
      <w:r>
        <w:rPr>
          <w:rFonts w:hint="cs"/>
          <w:b w:val="0"/>
          <w:bCs w:val="0"/>
          <w:sz w:val="22"/>
          <w:szCs w:val="24"/>
          <w:rtl/>
        </w:rPr>
        <w:t>בירור לשוני להארת לשונם של חכמים</w:t>
      </w:r>
    </w:p>
    <w:p w:rsidR="00B46B28" w:rsidRDefault="00B46B28">
      <w:pPr>
        <w:pStyle w:val="Heading3"/>
        <w:rPr>
          <w:rFonts w:hint="cs"/>
          <w:rtl/>
        </w:rPr>
      </w:pPr>
      <w:r>
        <w:rPr>
          <w:rFonts w:hint="cs"/>
          <w:rtl/>
        </w:rPr>
        <w:t>הדיבור בעברית</w:t>
      </w:r>
      <w:r>
        <w:rPr>
          <w:rStyle w:val="EndnoteReference"/>
          <w:b w:val="0"/>
          <w:bCs w:val="0"/>
          <w:rtl/>
        </w:rPr>
        <w:endnoteReference w:id="1"/>
      </w:r>
      <w:r>
        <w:rPr>
          <w:rFonts w:hint="cs"/>
          <w:rtl/>
        </w:rPr>
        <w:t xml:space="preserve"> - יתרון או חיסרון?</w:t>
      </w:r>
    </w:p>
    <w:p w:rsidR="00B46B28" w:rsidRDefault="00B46B28">
      <w:pPr>
        <w:spacing w:after="60"/>
        <w:rPr>
          <w:rFonts w:hint="cs"/>
          <w:rtl/>
        </w:rPr>
      </w:pPr>
      <w:r>
        <w:rPr>
          <w:rFonts w:hint="cs"/>
          <w:rtl/>
        </w:rPr>
        <w:t>כתב רש"י בפירושו לדברים יא יט (ע"פ מדרש התנאים בספרי, מו):</w:t>
      </w:r>
    </w:p>
    <w:p w:rsidR="00B46B28" w:rsidRDefault="00B46B28">
      <w:pPr>
        <w:spacing w:after="60"/>
        <w:ind w:left="566"/>
        <w:rPr>
          <w:rFonts w:hint="cs"/>
          <w:rtl/>
        </w:rPr>
      </w:pPr>
      <w:r>
        <w:rPr>
          <w:rFonts w:hint="cs"/>
          <w:rtl/>
        </w:rPr>
        <w:t xml:space="preserve">"וְלִמַּדְתֶּם אֹתָם אֶת בְּנֵיכֶם לְדַבֵּר בָּם" - "מכאן אמרו: כשהתינוק מתחיל לדבֵּר, אביו </w:t>
      </w:r>
      <w:r>
        <w:rPr>
          <w:rFonts w:hint="cs"/>
          <w:b/>
          <w:bCs/>
          <w:rtl/>
        </w:rPr>
        <w:t>משׂיח עמו בלשון הקודש</w:t>
      </w:r>
      <w:r>
        <w:rPr>
          <w:rFonts w:hint="cs"/>
          <w:rtl/>
        </w:rPr>
        <w:t xml:space="preserve"> ומלמדו תורה, ואם לא עשה כן - הרי הוא כאילו קוברו". </w:t>
      </w:r>
    </w:p>
    <w:p w:rsidR="00B46B28" w:rsidRDefault="00B46B28">
      <w:pPr>
        <w:spacing w:after="60"/>
        <w:rPr>
          <w:rFonts w:hint="cs"/>
          <w:rtl/>
        </w:rPr>
      </w:pPr>
      <w:r>
        <w:rPr>
          <w:rFonts w:hint="cs"/>
          <w:rtl/>
        </w:rPr>
        <w:t>כשאנו מדברים (עם ילדינו) בלשון הקודש, אנו מכינים את התשתית להבנת לשון התורה. ברוך ה', זכה דורנו לחיות בארץ הקודש ולחדֵש את הדיבור בלשון הקודש, וכך מתאפשר לכלל ישראל - "</w:t>
      </w:r>
      <w:r>
        <w:rPr>
          <w:rFonts w:hint="cs"/>
          <w:rtl/>
          <w:lang w:eastAsia="en-US"/>
        </w:rPr>
        <w:t>לְמִקְּטַנָּם וְעַד-גְּדוֹלָם"</w:t>
      </w:r>
      <w:r>
        <w:rPr>
          <w:rStyle w:val="EndnoteReference"/>
          <w:rtl/>
        </w:rPr>
        <w:endnoteReference w:id="2"/>
      </w:r>
      <w:r>
        <w:rPr>
          <w:rFonts w:hint="cs"/>
          <w:rtl/>
        </w:rPr>
        <w:t xml:space="preserve"> - לגשת אל לימוד תורתנו הקדושה, ולהבין אותה בלשונהּ כראוי. </w:t>
      </w:r>
    </w:p>
    <w:p w:rsidR="00B46B28" w:rsidRDefault="00B46B28">
      <w:pPr>
        <w:spacing w:after="60"/>
        <w:rPr>
          <w:rFonts w:hint="cs"/>
          <w:rtl/>
          <w:lang w:eastAsia="en-US"/>
        </w:rPr>
      </w:pPr>
      <w:r>
        <w:rPr>
          <w:rFonts w:hint="cs"/>
          <w:rtl/>
        </w:rPr>
        <w:t xml:space="preserve">ברם, אליה וקוץ בה! </w:t>
      </w:r>
      <w:r>
        <w:rPr>
          <w:rFonts w:hint="cs"/>
          <w:b/>
          <w:bCs/>
          <w:rtl/>
        </w:rPr>
        <w:t>דוקא משום שהעברית היא שׂפתנו, עלינו להיזהר, ולהיות מודעים לפער שנוצר בין לשון הקדמונים ללשון האחרונים, ולעובדה שלפעמים ביאורן של מִלים משתנה מדור לדור</w:t>
      </w:r>
      <w:r>
        <w:rPr>
          <w:rFonts w:hint="cs"/>
          <w:rtl/>
        </w:rPr>
        <w:t>. מי שיתעלם מהשינויים שחלו בשפה העברית, עלול אף לטעות בהבנת לשון התנ"ך ודברי חז"ל</w:t>
      </w:r>
      <w:r>
        <w:rPr>
          <w:rStyle w:val="EndnoteReference"/>
          <w:rtl/>
        </w:rPr>
        <w:endnoteReference w:id="3"/>
      </w:r>
      <w:r>
        <w:rPr>
          <w:rFonts w:hint="cs"/>
          <w:rtl/>
        </w:rPr>
        <w:t xml:space="preserve">. להלן נדון </w:t>
      </w:r>
      <w:r>
        <w:rPr>
          <w:rFonts w:hint="cs"/>
          <w:rtl/>
          <w:lang w:eastAsia="en-US"/>
        </w:rPr>
        <w:t>ב</w:t>
      </w:r>
      <w:r>
        <w:rPr>
          <w:rFonts w:hint="cs"/>
          <w:rtl/>
        </w:rPr>
        <w:t>מִל</w:t>
      </w:r>
      <w:r>
        <w:rPr>
          <w:rFonts w:hint="cs"/>
          <w:rtl/>
          <w:lang w:eastAsia="en-US"/>
        </w:rPr>
        <w:t xml:space="preserve">ה "טיול", שהיא </w:t>
      </w:r>
      <w:r>
        <w:rPr>
          <w:rFonts w:hint="cs"/>
          <w:rtl/>
        </w:rPr>
        <w:t>דוגמה אחת מני רבות,</w:t>
      </w:r>
      <w:r>
        <w:rPr>
          <w:rFonts w:hint="cs"/>
          <w:rtl/>
          <w:lang w:eastAsia="en-US"/>
        </w:rPr>
        <w:t xml:space="preserve"> למִלה עתיקה השגורה בלשוננו, שמשמעותה במקורות הקדומים</w:t>
      </w:r>
      <w:r>
        <w:rPr>
          <w:rStyle w:val="EndnoteReference"/>
          <w:rtl/>
        </w:rPr>
        <w:endnoteReference w:id="4"/>
      </w:r>
      <w:r>
        <w:rPr>
          <w:rFonts w:hint="cs"/>
          <w:rtl/>
          <w:lang w:eastAsia="en-US"/>
        </w:rPr>
        <w:t xml:space="preserve"> שונה לפעמים מן המורגל אצלנו.</w:t>
      </w:r>
    </w:p>
    <w:p w:rsidR="00B46B28" w:rsidRDefault="00B46B28">
      <w:pPr>
        <w:pStyle w:val="Heading3"/>
        <w:rPr>
          <w:rFonts w:hint="cs"/>
          <w:rtl/>
        </w:rPr>
      </w:pPr>
      <w:r>
        <w:rPr>
          <w:rFonts w:hint="cs"/>
          <w:rtl/>
        </w:rPr>
        <w:t>"</w:t>
      </w:r>
      <w:r>
        <w:rPr>
          <w:rtl/>
        </w:rPr>
        <w:t>טיול</w:t>
      </w:r>
      <w:r>
        <w:rPr>
          <w:rFonts w:hint="cs"/>
          <w:rtl/>
        </w:rPr>
        <w:t xml:space="preserve">" שאיננו </w:t>
      </w:r>
      <w:r>
        <w:rPr>
          <w:rtl/>
        </w:rPr>
        <w:t>טיול</w:t>
      </w:r>
      <w:r>
        <w:rPr>
          <w:rFonts w:hint="cs"/>
          <w:rtl/>
        </w:rPr>
        <w:t xml:space="preserve"> </w:t>
      </w:r>
    </w:p>
    <w:p w:rsidR="00B46B28" w:rsidRDefault="00B46B28">
      <w:pPr>
        <w:spacing w:after="60"/>
        <w:rPr>
          <w:rFonts w:hint="cs"/>
          <w:rtl/>
        </w:rPr>
      </w:pPr>
      <w:r>
        <w:rPr>
          <w:rFonts w:hint="cs"/>
          <w:rtl/>
        </w:rPr>
        <w:t xml:space="preserve">כך שנינו בברייתא במסכת סוכה דף </w:t>
      </w:r>
      <w:r>
        <w:rPr>
          <w:rFonts w:hint="cs"/>
          <w:rtl/>
          <w:lang w:eastAsia="en-US"/>
        </w:rPr>
        <w:t>כח/ב</w:t>
      </w:r>
      <w:r>
        <w:rPr>
          <w:rFonts w:hint="cs"/>
          <w:rtl/>
        </w:rPr>
        <w:t xml:space="preserve">: </w:t>
      </w:r>
    </w:p>
    <w:p w:rsidR="00B46B28" w:rsidRDefault="00B46B28">
      <w:pPr>
        <w:spacing w:after="60"/>
        <w:ind w:left="566"/>
        <w:rPr>
          <w:rFonts w:hint="cs"/>
          <w:rtl/>
        </w:rPr>
      </w:pPr>
      <w:r>
        <w:rPr>
          <w:rFonts w:hint="cs"/>
          <w:rtl/>
        </w:rPr>
        <w:t xml:space="preserve">"כל שבעת הימים </w:t>
      </w:r>
      <w:r>
        <w:rPr>
          <w:rFonts w:hint="cs"/>
          <w:sz w:val="18"/>
          <w:szCs w:val="20"/>
          <w:rtl/>
        </w:rPr>
        <w:t xml:space="preserve">[של חג הסוכות] </w:t>
      </w:r>
      <w:r>
        <w:rPr>
          <w:rFonts w:hint="cs"/>
          <w:rtl/>
        </w:rPr>
        <w:t>אדם עושה סוכתו קבע וביתו עראי - כיצד? היו לו כלים נאים מעלן לסוכה; מצעות נאות מעלן לסוכה; אוכל ושותה ו</w:t>
      </w:r>
      <w:r>
        <w:rPr>
          <w:rFonts w:hint="cs"/>
          <w:b/>
          <w:bCs/>
          <w:rtl/>
        </w:rPr>
        <w:t>מטייל</w:t>
      </w:r>
      <w:r>
        <w:rPr>
          <w:rFonts w:hint="cs"/>
          <w:rtl/>
        </w:rPr>
        <w:t xml:space="preserve"> בסוכה". </w:t>
      </w:r>
    </w:p>
    <w:p w:rsidR="00B46B28" w:rsidRDefault="00B46B28">
      <w:pPr>
        <w:spacing w:after="60"/>
        <w:rPr>
          <w:rFonts w:hint="cs"/>
          <w:rtl/>
        </w:rPr>
      </w:pPr>
      <w:r>
        <w:rPr>
          <w:rFonts w:hint="cs"/>
          <w:rtl/>
        </w:rPr>
        <w:t>בלשון ימינו משמעות "טיול" היא: הליכה (או נסיעה</w:t>
      </w:r>
      <w:r>
        <w:rPr>
          <w:rStyle w:val="EndnoteReference"/>
          <w:rtl/>
        </w:rPr>
        <w:endnoteReference w:id="5"/>
      </w:r>
      <w:r>
        <w:rPr>
          <w:rFonts w:hint="cs"/>
          <w:rtl/>
        </w:rPr>
        <w:t>) למקומות שונים לשם בילוי ותענוג. לפיכך, הלומד הלכה זו (שהובאה בלשון זו בטור ריש סימן תרל"ט ובשאר ספרי הפוסקים</w:t>
      </w:r>
      <w:r>
        <w:rPr>
          <w:rStyle w:val="EndnoteReference"/>
          <w:rtl/>
        </w:rPr>
        <w:endnoteReference w:id="6"/>
      </w:r>
      <w:r>
        <w:rPr>
          <w:rFonts w:hint="cs"/>
          <w:rtl/>
        </w:rPr>
        <w:t>) ומקיש משימוש הלשון המודרני על לשון ברייתא זו, עשוי לדמיין לעצמו סוכה רחבת ידים שבה ניתן לערוך טיול...</w:t>
      </w:r>
    </w:p>
    <w:p w:rsidR="00B46B28" w:rsidRDefault="00B46B28">
      <w:pPr>
        <w:spacing w:after="60"/>
        <w:rPr>
          <w:rFonts w:hint="cs"/>
          <w:rtl/>
        </w:rPr>
      </w:pPr>
      <w:r>
        <w:rPr>
          <w:rFonts w:hint="cs"/>
          <w:rtl/>
        </w:rPr>
        <w:t xml:space="preserve">כיוצא בו, יש לעיין בפירוש הלכה מהלכות בית הכנסת. שנינו בברייתא במגילה (דף כח/ב): </w:t>
      </w:r>
    </w:p>
    <w:p w:rsidR="00B46B28" w:rsidRDefault="00B46B28">
      <w:pPr>
        <w:spacing w:after="60"/>
        <w:ind w:left="566"/>
        <w:rPr>
          <w:rFonts w:hint="cs"/>
          <w:rtl/>
        </w:rPr>
      </w:pPr>
      <w:r>
        <w:rPr>
          <w:rFonts w:hint="cs"/>
          <w:rtl/>
        </w:rPr>
        <w:t xml:space="preserve">"בתי כנסיות אין נוהגין בהן קלות ראש, אין אוכלין בהן ואין שותין בהן ואין ניאותין בהם ואין </w:t>
      </w:r>
      <w:r>
        <w:rPr>
          <w:rFonts w:hint="cs"/>
          <w:b/>
          <w:bCs/>
          <w:rtl/>
        </w:rPr>
        <w:t>מטיילין</w:t>
      </w:r>
      <w:r>
        <w:rPr>
          <w:rFonts w:hint="cs"/>
          <w:rtl/>
        </w:rPr>
        <w:t xml:space="preserve"> בהם ואין נכנסין בהן בחמה מפני החמה ובגשמים מפני הגשמים". </w:t>
      </w:r>
    </w:p>
    <w:p w:rsidR="00B46B28" w:rsidRDefault="00B46B28">
      <w:pPr>
        <w:spacing w:after="60"/>
        <w:rPr>
          <w:rFonts w:hint="cs"/>
          <w:rtl/>
        </w:rPr>
      </w:pPr>
      <w:r>
        <w:rPr>
          <w:rFonts w:hint="cs"/>
          <w:rtl/>
        </w:rPr>
        <w:t>גם דין זה נפסק להלכה בלשון סתומה זו</w:t>
      </w:r>
      <w:r>
        <w:rPr>
          <w:rStyle w:val="EndnoteReference"/>
          <w:rtl/>
        </w:rPr>
        <w:endnoteReference w:id="7"/>
      </w:r>
      <w:r>
        <w:rPr>
          <w:rFonts w:hint="cs"/>
          <w:rtl/>
        </w:rPr>
        <w:t xml:space="preserve">, וגם כאן צריך עיון: מהו ה"טיול" שנאסר בבתי כנסיות ובבתי מדרשות? </w:t>
      </w:r>
    </w:p>
    <w:p w:rsidR="00B46B28" w:rsidRDefault="00B46B28">
      <w:pPr>
        <w:pStyle w:val="Heading3"/>
        <w:rPr>
          <w:rFonts w:hint="cs"/>
          <w:rtl/>
        </w:rPr>
      </w:pPr>
      <w:r>
        <w:rPr>
          <w:rFonts w:hint="cs"/>
          <w:rtl/>
        </w:rPr>
        <w:lastRenderedPageBreak/>
        <w:t>מאי "</w:t>
      </w:r>
      <w:r>
        <w:rPr>
          <w:rtl/>
        </w:rPr>
        <w:t>טיול</w:t>
      </w:r>
      <w:r>
        <w:rPr>
          <w:rFonts w:hint="cs"/>
          <w:rtl/>
        </w:rPr>
        <w:t>"?</w:t>
      </w:r>
    </w:p>
    <w:p w:rsidR="00B46B28" w:rsidRDefault="00B46B28">
      <w:pPr>
        <w:spacing w:after="60"/>
        <w:rPr>
          <w:rFonts w:hint="cs"/>
          <w:rtl/>
        </w:rPr>
      </w:pPr>
      <w:r>
        <w:rPr>
          <w:rFonts w:hint="cs"/>
          <w:rtl/>
        </w:rPr>
        <w:t xml:space="preserve">את המקורות בדברי חז"ל (העבריים והארמיים) המשתמשים בלשון "טיול" ניתן לחלק לשתי קבוצות שונות של משמעות: </w:t>
      </w:r>
    </w:p>
    <w:p w:rsidR="00B46B28" w:rsidRDefault="00B46B28">
      <w:pPr>
        <w:numPr>
          <w:ilvl w:val="0"/>
          <w:numId w:val="17"/>
        </w:numPr>
        <w:spacing w:after="60"/>
        <w:ind w:right="0"/>
        <w:rPr>
          <w:rFonts w:hint="cs"/>
          <w:rtl/>
        </w:rPr>
      </w:pPr>
      <w:r>
        <w:rPr>
          <w:rFonts w:hint="cs"/>
          <w:rtl/>
        </w:rPr>
        <w:t>מקורות בהם מדובר בטיול נע ונד: בהליכה למקום אחר</w:t>
      </w:r>
      <w:r>
        <w:rPr>
          <w:rStyle w:val="EndnoteReference"/>
          <w:rtl/>
        </w:rPr>
        <w:endnoteReference w:id="8"/>
      </w:r>
      <w:r>
        <w:rPr>
          <w:rFonts w:hint="cs"/>
          <w:rtl/>
        </w:rPr>
        <w:t>, בדרך כלל</w:t>
      </w:r>
      <w:r>
        <w:rPr>
          <w:rStyle w:val="EndnoteReference"/>
          <w:rtl/>
        </w:rPr>
        <w:endnoteReference w:id="9"/>
      </w:r>
      <w:r>
        <w:rPr>
          <w:rFonts w:hint="cs"/>
          <w:rtl/>
        </w:rPr>
        <w:t xml:space="preserve">.  </w:t>
      </w:r>
    </w:p>
    <w:p w:rsidR="00B46B28" w:rsidRDefault="00B46B28">
      <w:pPr>
        <w:numPr>
          <w:ilvl w:val="0"/>
          <w:numId w:val="17"/>
        </w:numPr>
        <w:spacing w:after="60"/>
        <w:ind w:right="0"/>
        <w:rPr>
          <w:rFonts w:hint="cs"/>
        </w:rPr>
      </w:pPr>
      <w:r>
        <w:rPr>
          <w:rFonts w:hint="cs"/>
          <w:rtl/>
        </w:rPr>
        <w:t>מעשה משעשע ומענֵג, שאינו כרוך בהליכה</w:t>
      </w:r>
      <w:r>
        <w:rPr>
          <w:rStyle w:val="EndnoteReference"/>
          <w:rtl/>
        </w:rPr>
        <w:endnoteReference w:id="10"/>
      </w:r>
      <w:r>
        <w:rPr>
          <w:rFonts w:hint="cs"/>
          <w:rtl/>
        </w:rPr>
        <w:t xml:space="preserve">. </w:t>
      </w:r>
    </w:p>
    <w:p w:rsidR="00B46B28" w:rsidRDefault="00B46B28">
      <w:pPr>
        <w:spacing w:after="60"/>
        <w:rPr>
          <w:rFonts w:hint="cs"/>
          <w:rtl/>
        </w:rPr>
      </w:pPr>
      <w:r>
        <w:rPr>
          <w:rFonts w:hint="cs"/>
          <w:rtl/>
        </w:rPr>
        <w:t>יש לציין כי גם במקורות שבהם הטיול הוא מַעבר ממקום למקום, מדובר בהליכה לשם תענוג</w:t>
      </w:r>
      <w:r>
        <w:rPr>
          <w:rStyle w:val="EndnoteReference"/>
          <w:rtl/>
        </w:rPr>
        <w:endnoteReference w:id="11"/>
      </w:r>
      <w:r>
        <w:rPr>
          <w:rFonts w:hint="cs"/>
          <w:rtl/>
        </w:rPr>
        <w:t>.</w:t>
      </w:r>
    </w:p>
    <w:p w:rsidR="00B46B28" w:rsidRDefault="00B46B28">
      <w:pPr>
        <w:spacing w:after="60"/>
        <w:rPr>
          <w:rFonts w:hint="cs"/>
          <w:rtl/>
        </w:rPr>
      </w:pPr>
      <w:r>
        <w:rPr>
          <w:rFonts w:hint="cs"/>
          <w:rtl/>
        </w:rPr>
        <w:t>לאור האמור, ניתן להציע שני פירושים למִצוַת הטיול בסוכה, ולאיסור הטיול בבית הכנסת:</w:t>
      </w:r>
    </w:p>
    <w:p w:rsidR="00B46B28" w:rsidRDefault="00B46B28">
      <w:pPr>
        <w:numPr>
          <w:ilvl w:val="0"/>
          <w:numId w:val="18"/>
        </w:numPr>
        <w:spacing w:after="60"/>
        <w:ind w:right="0"/>
        <w:rPr>
          <w:rFonts w:hint="cs"/>
        </w:rPr>
      </w:pPr>
      <w:r>
        <w:rPr>
          <w:rFonts w:hint="cs"/>
          <w:rtl/>
        </w:rPr>
        <w:t>מדובר כאן בהליכה בתוך הסוכה או בבית הכנסת (עד כמה שניתן להסתובב בהם), וכל הליכה - גם הליכה קצרה - יכולה להִקּרֵא "טיול" בלשון חכמים.</w:t>
      </w:r>
    </w:p>
    <w:p w:rsidR="00B46B28" w:rsidRDefault="00B46B28">
      <w:pPr>
        <w:numPr>
          <w:ilvl w:val="0"/>
          <w:numId w:val="18"/>
        </w:numPr>
        <w:spacing w:after="60"/>
        <w:ind w:right="0"/>
        <w:rPr>
          <w:rFonts w:hint="cs"/>
        </w:rPr>
      </w:pPr>
      <w:r>
        <w:rPr>
          <w:rFonts w:hint="cs"/>
          <w:rtl/>
        </w:rPr>
        <w:t>מדובר בהשתעשעות ובמשחקים, גם אם נעשים בישיבה במקום.</w:t>
      </w:r>
      <w:r>
        <w:rPr>
          <w:rFonts w:hint="cs"/>
          <w:rtl/>
          <w:lang w:eastAsia="en-US"/>
        </w:rPr>
        <w:t xml:space="preserve"> לפי פירוש זה, דברי מהר"י ווייל</w:t>
      </w:r>
      <w:r>
        <w:rPr>
          <w:rStyle w:val="EndnoteReference"/>
          <w:rtl/>
          <w:lang w:eastAsia="en-US"/>
        </w:rPr>
        <w:endnoteReference w:id="12"/>
      </w:r>
      <w:r>
        <w:rPr>
          <w:rFonts w:hint="cs"/>
          <w:rtl/>
          <w:lang w:eastAsia="en-US"/>
        </w:rPr>
        <w:t xml:space="preserve">: "הרוצה לשׂחוק </w:t>
      </w:r>
      <w:r>
        <w:rPr>
          <w:rFonts w:hint="cs"/>
          <w:sz w:val="20"/>
          <w:szCs w:val="22"/>
          <w:rtl/>
          <w:lang w:eastAsia="en-US"/>
        </w:rPr>
        <w:t xml:space="preserve">[=לשׂחֵק] </w:t>
      </w:r>
      <w:r>
        <w:rPr>
          <w:rFonts w:hint="cs"/>
          <w:rtl/>
          <w:lang w:eastAsia="en-US"/>
        </w:rPr>
        <w:t>בקוביאות וכדומה - ישׂחוק בסוכה" - הם הם דברי הברייתא: "</w:t>
      </w:r>
      <w:r>
        <w:rPr>
          <w:rFonts w:hint="cs"/>
          <w:rtl/>
        </w:rPr>
        <w:t>ו</w:t>
      </w:r>
      <w:r>
        <w:rPr>
          <w:rFonts w:hint="cs"/>
          <w:b/>
          <w:bCs/>
          <w:rtl/>
        </w:rPr>
        <w:t>מטייל</w:t>
      </w:r>
      <w:r>
        <w:rPr>
          <w:rFonts w:hint="cs"/>
          <w:rtl/>
        </w:rPr>
        <w:t xml:space="preserve"> בסוכה", היינו </w:t>
      </w:r>
      <w:r>
        <w:rPr>
          <w:rFonts w:hint="cs"/>
          <w:rtl/>
          <w:lang w:eastAsia="en-US"/>
        </w:rPr>
        <w:t>כל פעילות משעשעת.</w:t>
      </w:r>
    </w:p>
    <w:p w:rsidR="00B46B28" w:rsidRDefault="00B46B28">
      <w:pPr>
        <w:spacing w:after="60"/>
        <w:rPr>
          <w:rFonts w:hint="cs"/>
          <w:rtl/>
        </w:rPr>
      </w:pPr>
      <w:r>
        <w:rPr>
          <w:rFonts w:hint="cs"/>
          <w:rtl/>
        </w:rPr>
        <w:t>איזהו הפירוש הנכון של "</w:t>
      </w:r>
      <w:r>
        <w:rPr>
          <w:rtl/>
        </w:rPr>
        <w:t>טיול</w:t>
      </w:r>
      <w:r>
        <w:rPr>
          <w:rFonts w:hint="cs"/>
          <w:rtl/>
        </w:rPr>
        <w:t xml:space="preserve">"? נראה כי בכך נחלקו ראשונים, כדלהלן. אך ראשית נבדוק מהו השורש הדקדוקי של "טיול", והאם </w:t>
      </w:r>
      <w:r>
        <w:rPr>
          <w:rtl/>
        </w:rPr>
        <w:t>ישנו</w:t>
      </w:r>
      <w:r>
        <w:rPr>
          <w:rFonts w:hint="cs"/>
          <w:rtl/>
        </w:rPr>
        <w:t>ֹ</w:t>
      </w:r>
      <w:r>
        <w:rPr>
          <w:rtl/>
        </w:rPr>
        <w:t xml:space="preserve"> קשר לשוני בין "</w:t>
      </w:r>
      <w:r>
        <w:rPr>
          <w:rFonts w:hint="eastAsia"/>
          <w:b/>
          <w:bCs/>
          <w:rtl/>
        </w:rPr>
        <w:t>טיול</w:t>
      </w:r>
      <w:r>
        <w:rPr>
          <w:rtl/>
        </w:rPr>
        <w:t xml:space="preserve">" </w:t>
      </w:r>
      <w:r>
        <w:rPr>
          <w:rFonts w:hint="eastAsia"/>
          <w:rtl/>
        </w:rPr>
        <w:t>לבין</w:t>
      </w:r>
      <w:r>
        <w:rPr>
          <w:rFonts w:hint="cs"/>
          <w:rtl/>
        </w:rPr>
        <w:t xml:space="preserve"> השמות הארמיים</w:t>
      </w:r>
      <w:r>
        <w:rPr>
          <w:rtl/>
        </w:rPr>
        <w:t xml:space="preserve"> </w:t>
      </w:r>
      <w:r>
        <w:rPr>
          <w:rFonts w:hint="cs"/>
          <w:rtl/>
          <w:lang w:eastAsia="en-US"/>
        </w:rPr>
        <w:t>"</w:t>
      </w:r>
      <w:r>
        <w:rPr>
          <w:rFonts w:hint="cs"/>
          <w:b/>
          <w:bCs/>
          <w:rtl/>
          <w:lang w:eastAsia="en-US"/>
        </w:rPr>
        <w:t>טוּל</w:t>
      </w:r>
      <w:r>
        <w:rPr>
          <w:rFonts w:hint="cs"/>
          <w:rtl/>
          <w:lang w:eastAsia="en-US"/>
        </w:rPr>
        <w:t xml:space="preserve">א" </w:t>
      </w:r>
      <w:r>
        <w:rPr>
          <w:rFonts w:hint="cs"/>
          <w:rtl/>
        </w:rPr>
        <w:t xml:space="preserve">= </w:t>
      </w:r>
      <w:r>
        <w:rPr>
          <w:rtl/>
        </w:rPr>
        <w:t>צ</w:t>
      </w:r>
      <w:r>
        <w:rPr>
          <w:rFonts w:hint="cs"/>
          <w:rtl/>
        </w:rPr>
        <w:t>ֵ</w:t>
      </w:r>
      <w:r>
        <w:rPr>
          <w:rtl/>
        </w:rPr>
        <w:t>ל</w:t>
      </w:r>
      <w:r>
        <w:rPr>
          <w:rStyle w:val="EndnoteReference"/>
          <w:rtl/>
        </w:rPr>
        <w:endnoteReference w:id="13"/>
      </w:r>
      <w:r>
        <w:rPr>
          <w:rFonts w:hint="cs"/>
          <w:rtl/>
        </w:rPr>
        <w:t>,</w:t>
      </w:r>
      <w:r>
        <w:rPr>
          <w:rFonts w:hint="cs"/>
          <w:rtl/>
          <w:lang w:eastAsia="en-US"/>
        </w:rPr>
        <w:t xml:space="preserve"> או </w:t>
      </w:r>
      <w:r>
        <w:rPr>
          <w:rtl/>
        </w:rPr>
        <w:t>"</w:t>
      </w:r>
      <w:r>
        <w:rPr>
          <w:rFonts w:hint="eastAsia"/>
          <w:rtl/>
        </w:rPr>
        <w:t>מ</w:t>
      </w:r>
      <w:r>
        <w:rPr>
          <w:rFonts w:hint="eastAsia"/>
          <w:b/>
          <w:bCs/>
          <w:rtl/>
        </w:rPr>
        <w:t>טלל</w:t>
      </w:r>
      <w:r>
        <w:rPr>
          <w:rFonts w:hint="eastAsia"/>
          <w:rtl/>
        </w:rPr>
        <w:t>תא</w:t>
      </w:r>
      <w:r>
        <w:rPr>
          <w:rtl/>
        </w:rPr>
        <w:t xml:space="preserve">" </w:t>
      </w:r>
      <w:r>
        <w:rPr>
          <w:rFonts w:hint="cs"/>
          <w:rtl/>
        </w:rPr>
        <w:t xml:space="preserve">= </w:t>
      </w:r>
      <w:r>
        <w:rPr>
          <w:rtl/>
        </w:rPr>
        <w:t>סוכה</w:t>
      </w:r>
      <w:r>
        <w:rPr>
          <w:rStyle w:val="EndnoteReference"/>
          <w:rtl/>
        </w:rPr>
        <w:endnoteReference w:id="14"/>
      </w:r>
      <w:r>
        <w:rPr>
          <w:rtl/>
        </w:rPr>
        <w:t>.</w:t>
      </w:r>
    </w:p>
    <w:p w:rsidR="00B46B28" w:rsidRDefault="00B46B28">
      <w:pPr>
        <w:pStyle w:val="Heading3"/>
        <w:rPr>
          <w:rFonts w:hint="cs"/>
          <w:rtl/>
        </w:rPr>
      </w:pPr>
      <w:r>
        <w:rPr>
          <w:rtl/>
        </w:rPr>
        <w:t>טי</w:t>
      </w:r>
      <w:r>
        <w:rPr>
          <w:rFonts w:hint="cs"/>
          <w:rtl/>
        </w:rPr>
        <w:t>"</w:t>
      </w:r>
      <w:r>
        <w:rPr>
          <w:rtl/>
        </w:rPr>
        <w:t>ל</w:t>
      </w:r>
      <w:r>
        <w:rPr>
          <w:rFonts w:hint="cs"/>
          <w:rtl/>
        </w:rPr>
        <w:t xml:space="preserve"> או טל"ל?</w:t>
      </w:r>
    </w:p>
    <w:p w:rsidR="00B46B28" w:rsidRDefault="00B46B28">
      <w:pPr>
        <w:spacing w:after="60"/>
        <w:rPr>
          <w:rtl/>
        </w:rPr>
      </w:pPr>
      <w:r>
        <w:rPr>
          <w:rFonts w:hint="eastAsia"/>
          <w:rtl/>
        </w:rPr>
        <w:t>בלשון</w:t>
      </w:r>
      <w:r>
        <w:rPr>
          <w:rtl/>
        </w:rPr>
        <w:t xml:space="preserve"> המקרא </w:t>
      </w:r>
      <w:r>
        <w:rPr>
          <w:rFonts w:hint="eastAsia"/>
          <w:rtl/>
        </w:rPr>
        <w:t>אנו</w:t>
      </w:r>
      <w:r>
        <w:rPr>
          <w:rtl/>
        </w:rPr>
        <w:t xml:space="preserve"> מוצאים את השורש </w:t>
      </w:r>
      <w:r>
        <w:rPr>
          <w:rFonts w:hint="eastAsia"/>
          <w:b/>
          <w:bCs/>
          <w:rtl/>
        </w:rPr>
        <w:t>טל</w:t>
      </w:r>
      <w:r>
        <w:rPr>
          <w:b/>
          <w:bCs/>
          <w:rtl/>
        </w:rPr>
        <w:t>"</w:t>
      </w:r>
      <w:r>
        <w:rPr>
          <w:rFonts w:hint="eastAsia"/>
          <w:b/>
          <w:bCs/>
          <w:rtl/>
        </w:rPr>
        <w:t>ל</w:t>
      </w:r>
      <w:r>
        <w:rPr>
          <w:b/>
          <w:bCs/>
          <w:rtl/>
        </w:rPr>
        <w:t xml:space="preserve"> </w:t>
      </w:r>
      <w:r>
        <w:rPr>
          <w:rFonts w:hint="eastAsia"/>
          <w:rtl/>
        </w:rPr>
        <w:t>במשמעות</w:t>
      </w:r>
      <w:r>
        <w:rPr>
          <w:rtl/>
        </w:rPr>
        <w:t xml:space="preserve"> קרובה לשורש </w:t>
      </w:r>
      <w:r>
        <w:rPr>
          <w:rFonts w:hint="eastAsia"/>
          <w:b/>
          <w:bCs/>
          <w:rtl/>
        </w:rPr>
        <w:t>סכ</w:t>
      </w:r>
      <w:r>
        <w:rPr>
          <w:b/>
          <w:bCs/>
          <w:rtl/>
        </w:rPr>
        <w:t>"</w:t>
      </w:r>
      <w:r>
        <w:rPr>
          <w:rFonts w:hint="eastAsia"/>
          <w:b/>
          <w:bCs/>
          <w:rtl/>
        </w:rPr>
        <w:t>ך</w:t>
      </w:r>
      <w:r>
        <w:rPr>
          <w:rtl/>
        </w:rPr>
        <w:t xml:space="preserve"> - הן </w:t>
      </w:r>
      <w:r>
        <w:rPr>
          <w:rFonts w:hint="eastAsia"/>
          <w:rtl/>
        </w:rPr>
        <w:t>בארמית</w:t>
      </w:r>
      <w:r>
        <w:rPr>
          <w:rtl/>
        </w:rPr>
        <w:t xml:space="preserve"> (דניאל ד/ט</w:t>
      </w:r>
      <w:r>
        <w:rPr>
          <w:rStyle w:val="EndnoteReference"/>
          <w:rtl/>
        </w:rPr>
        <w:endnoteReference w:id="15"/>
      </w:r>
      <w:r>
        <w:rPr>
          <w:rtl/>
        </w:rPr>
        <w:t>) והן בעברית (נחמיה ג/טו): "</w:t>
      </w:r>
      <w:r>
        <w:rPr>
          <w:rFonts w:hint="eastAsia"/>
          <w:rtl/>
        </w:rPr>
        <w:t>וְאֵת</w:t>
      </w:r>
      <w:r>
        <w:rPr>
          <w:rtl/>
        </w:rPr>
        <w:t xml:space="preserve"> שַׁעַר הָעַיִן הֶחֱזִיק </w:t>
      </w:r>
      <w:r>
        <w:rPr>
          <w:rFonts w:hint="eastAsia"/>
          <w:rtl/>
        </w:rPr>
        <w:t>שַׁלּוּן</w:t>
      </w:r>
      <w:r>
        <w:rPr>
          <w:rtl/>
        </w:rPr>
        <w:t xml:space="preserve"> בֶּן כָּל חֹזֶה שַׂר פֶּלֶךְ הַמִּצְפָּה </w:t>
      </w:r>
      <w:r>
        <w:rPr>
          <w:rFonts w:hint="eastAsia"/>
          <w:rtl/>
        </w:rPr>
        <w:t>הוּא</w:t>
      </w:r>
      <w:r>
        <w:rPr>
          <w:rtl/>
        </w:rPr>
        <w:t xml:space="preserve"> יִבְנֶנּוּ וִ</w:t>
      </w:r>
      <w:r>
        <w:rPr>
          <w:rFonts w:hint="eastAsia"/>
          <w:b/>
          <w:bCs/>
          <w:rtl/>
        </w:rPr>
        <w:t>יטַלְלֶנּוּ</w:t>
      </w:r>
      <w:r>
        <w:rPr>
          <w:rtl/>
        </w:rPr>
        <w:t xml:space="preserve"> (וְיַעֲמִידו) [וְיַעֲמִיד] דַּלְתֹתָיו </w:t>
      </w:r>
      <w:r>
        <w:rPr>
          <w:rFonts w:hint="eastAsia"/>
          <w:rtl/>
        </w:rPr>
        <w:t>מַנְעֻלָיו</w:t>
      </w:r>
      <w:r>
        <w:rPr>
          <w:rtl/>
        </w:rPr>
        <w:t xml:space="preserve"> </w:t>
      </w:r>
      <w:r>
        <w:rPr>
          <w:rFonts w:hint="eastAsia"/>
          <w:rtl/>
        </w:rPr>
        <w:t>וּבְרִיחָיו</w:t>
      </w:r>
      <w:r>
        <w:rPr>
          <w:rtl/>
        </w:rPr>
        <w:t>", רש"</w:t>
      </w:r>
      <w:r>
        <w:rPr>
          <w:rFonts w:hint="eastAsia"/>
          <w:rtl/>
        </w:rPr>
        <w:t>י</w:t>
      </w:r>
      <w:r>
        <w:rPr>
          <w:rtl/>
        </w:rPr>
        <w:t>: "</w:t>
      </w:r>
      <w:r>
        <w:rPr>
          <w:rFonts w:hint="eastAsia"/>
          <w:rtl/>
        </w:rPr>
        <w:t>ויטללנו</w:t>
      </w:r>
      <w:r>
        <w:rPr>
          <w:rtl/>
        </w:rPr>
        <w:t xml:space="preserve">. והוא היה מסכך אותו, לשון </w:t>
      </w:r>
      <w:r>
        <w:rPr>
          <w:rFonts w:hint="eastAsia"/>
          <w:rtl/>
        </w:rPr>
        <w:t>מטללתא</w:t>
      </w:r>
      <w:r>
        <w:rPr>
          <w:rtl/>
        </w:rPr>
        <w:t>"; אבן עזרא: "</w:t>
      </w:r>
      <w:r>
        <w:rPr>
          <w:rFonts w:hint="eastAsia"/>
          <w:rtl/>
        </w:rPr>
        <w:t>ויטללנו</w:t>
      </w:r>
      <w:r>
        <w:rPr>
          <w:rtl/>
        </w:rPr>
        <w:t xml:space="preserve">. מתרגום בְּצֵל קֹרָתִי - בִּטְלַל </w:t>
      </w:r>
      <w:r>
        <w:rPr>
          <w:rFonts w:hint="eastAsia"/>
          <w:rtl/>
        </w:rPr>
        <w:t>שָׁרוּתִי</w:t>
      </w:r>
      <w:r>
        <w:rPr>
          <w:rtl/>
        </w:rPr>
        <w:t xml:space="preserve"> (בראשית יט/ח)".</w:t>
      </w:r>
    </w:p>
    <w:p w:rsidR="00B46B28" w:rsidRDefault="00B46B28">
      <w:pPr>
        <w:spacing w:after="60"/>
        <w:rPr>
          <w:rtl/>
        </w:rPr>
      </w:pPr>
      <w:r>
        <w:rPr>
          <w:rFonts w:hint="eastAsia"/>
          <w:rtl/>
        </w:rPr>
        <w:t>מדברי</w:t>
      </w:r>
      <w:r>
        <w:rPr>
          <w:rtl/>
        </w:rPr>
        <w:t xml:space="preserve"> </w:t>
      </w:r>
      <w:r>
        <w:rPr>
          <w:rFonts w:hint="eastAsia"/>
          <w:rtl/>
        </w:rPr>
        <w:t>רש</w:t>
      </w:r>
      <w:r>
        <w:rPr>
          <w:rtl/>
        </w:rPr>
        <w:t>"</w:t>
      </w:r>
      <w:r>
        <w:rPr>
          <w:rFonts w:hint="eastAsia"/>
          <w:rtl/>
        </w:rPr>
        <w:t>י</w:t>
      </w:r>
      <w:r>
        <w:rPr>
          <w:rtl/>
        </w:rPr>
        <w:t xml:space="preserve"> ואבן עזרא רואים כי הפועל העברי "</w:t>
      </w:r>
      <w:r>
        <w:rPr>
          <w:rFonts w:hint="eastAsia"/>
          <w:rtl/>
        </w:rPr>
        <w:t>ויטללנו</w:t>
      </w:r>
      <w:r>
        <w:rPr>
          <w:rtl/>
        </w:rPr>
        <w:t xml:space="preserve">" </w:t>
      </w:r>
      <w:r>
        <w:rPr>
          <w:rFonts w:hint="eastAsia"/>
          <w:rtl/>
        </w:rPr>
        <w:t>קשור</w:t>
      </w:r>
      <w:r>
        <w:rPr>
          <w:rtl/>
        </w:rPr>
        <w:t xml:space="preserve"> עם המִלה </w:t>
      </w:r>
      <w:r>
        <w:rPr>
          <w:rFonts w:hint="eastAsia"/>
          <w:rtl/>
        </w:rPr>
        <w:t>הארמית</w:t>
      </w:r>
      <w:r>
        <w:rPr>
          <w:rtl/>
        </w:rPr>
        <w:t xml:space="preserve"> "</w:t>
      </w:r>
      <w:r>
        <w:rPr>
          <w:rFonts w:hint="eastAsia"/>
          <w:rtl/>
        </w:rPr>
        <w:t>טלל</w:t>
      </w:r>
      <w:r>
        <w:rPr>
          <w:rtl/>
        </w:rPr>
        <w:t xml:space="preserve">" </w:t>
      </w:r>
      <w:r>
        <w:rPr>
          <w:rFonts w:hint="eastAsia"/>
          <w:rtl/>
        </w:rPr>
        <w:t>שמשמעה</w:t>
      </w:r>
      <w:r>
        <w:rPr>
          <w:rtl/>
        </w:rPr>
        <w:t xml:space="preserve"> צל, שממנה נגזר שמה הארמי של הסוכה: "</w:t>
      </w:r>
      <w:r>
        <w:rPr>
          <w:rFonts w:hint="eastAsia"/>
          <w:rtl/>
        </w:rPr>
        <w:t>מטללתא</w:t>
      </w:r>
      <w:r>
        <w:rPr>
          <w:rtl/>
        </w:rPr>
        <w:t xml:space="preserve">". </w:t>
      </w:r>
    </w:p>
    <w:p w:rsidR="00B46B28" w:rsidRDefault="00B46B28">
      <w:pPr>
        <w:spacing w:after="60"/>
        <w:rPr>
          <w:rtl/>
        </w:rPr>
      </w:pPr>
      <w:r>
        <w:rPr>
          <w:rFonts w:hint="eastAsia"/>
          <w:rtl/>
        </w:rPr>
        <w:t>שאל</w:t>
      </w:r>
      <w:r>
        <w:rPr>
          <w:rFonts w:hint="cs"/>
          <w:rtl/>
        </w:rPr>
        <w:t xml:space="preserve">ת </w:t>
      </w:r>
      <w:r>
        <w:rPr>
          <w:rFonts w:hint="eastAsia"/>
          <w:rtl/>
        </w:rPr>
        <w:t>ה</w:t>
      </w:r>
      <w:r>
        <w:rPr>
          <w:rtl/>
        </w:rPr>
        <w:t xml:space="preserve">קשר </w:t>
      </w:r>
      <w:r>
        <w:rPr>
          <w:rFonts w:hint="cs"/>
          <w:rtl/>
        </w:rPr>
        <w:t>ה</w:t>
      </w:r>
      <w:r>
        <w:rPr>
          <w:rtl/>
        </w:rPr>
        <w:t>לשוני בין "</w:t>
      </w:r>
      <w:r>
        <w:rPr>
          <w:rFonts w:hint="eastAsia"/>
          <w:b/>
          <w:bCs/>
          <w:rtl/>
        </w:rPr>
        <w:t>טיול</w:t>
      </w:r>
      <w:r>
        <w:rPr>
          <w:rtl/>
        </w:rPr>
        <w:t xml:space="preserve">" </w:t>
      </w:r>
      <w:r>
        <w:rPr>
          <w:rFonts w:hint="eastAsia"/>
          <w:rtl/>
        </w:rPr>
        <w:t>לבין</w:t>
      </w:r>
      <w:r>
        <w:rPr>
          <w:rtl/>
        </w:rPr>
        <w:t xml:space="preserve"> "</w:t>
      </w:r>
      <w:r>
        <w:rPr>
          <w:rFonts w:hint="eastAsia"/>
          <w:rtl/>
        </w:rPr>
        <w:t>מ</w:t>
      </w:r>
      <w:r>
        <w:rPr>
          <w:rFonts w:hint="eastAsia"/>
          <w:b/>
          <w:bCs/>
          <w:rtl/>
        </w:rPr>
        <w:t>טלל</w:t>
      </w:r>
      <w:r>
        <w:rPr>
          <w:rFonts w:hint="eastAsia"/>
          <w:rtl/>
        </w:rPr>
        <w:t>תא</w:t>
      </w:r>
      <w:r>
        <w:rPr>
          <w:rtl/>
        </w:rPr>
        <w:t xml:space="preserve">", </w:t>
      </w:r>
      <w:r>
        <w:rPr>
          <w:rFonts w:hint="eastAsia"/>
          <w:rtl/>
        </w:rPr>
        <w:t>תלויה</w:t>
      </w:r>
      <w:r>
        <w:rPr>
          <w:rtl/>
        </w:rPr>
        <w:t xml:space="preserve"> בשאלה האם ניתן לחבר את השורש </w:t>
      </w:r>
      <w:r>
        <w:rPr>
          <w:rFonts w:hint="eastAsia"/>
          <w:b/>
          <w:bCs/>
          <w:rtl/>
        </w:rPr>
        <w:t>טל</w:t>
      </w:r>
      <w:r>
        <w:rPr>
          <w:b/>
          <w:bCs/>
          <w:rtl/>
        </w:rPr>
        <w:t>"</w:t>
      </w:r>
      <w:r>
        <w:rPr>
          <w:rFonts w:hint="eastAsia"/>
          <w:b/>
          <w:bCs/>
          <w:rtl/>
        </w:rPr>
        <w:t>ל</w:t>
      </w:r>
      <w:r>
        <w:rPr>
          <w:rtl/>
        </w:rPr>
        <w:t xml:space="preserve"> </w:t>
      </w:r>
      <w:r>
        <w:rPr>
          <w:rFonts w:hint="eastAsia"/>
          <w:rtl/>
        </w:rPr>
        <w:t>עם</w:t>
      </w:r>
      <w:r>
        <w:rPr>
          <w:rtl/>
        </w:rPr>
        <w:t xml:space="preserve"> שורש </w:t>
      </w:r>
      <w:r>
        <w:rPr>
          <w:rFonts w:hint="eastAsia"/>
          <w:b/>
          <w:bCs/>
          <w:rtl/>
        </w:rPr>
        <w:t>טי</w:t>
      </w:r>
      <w:r>
        <w:rPr>
          <w:b/>
          <w:bCs/>
          <w:rtl/>
        </w:rPr>
        <w:t>"</w:t>
      </w:r>
      <w:r>
        <w:rPr>
          <w:rFonts w:hint="eastAsia"/>
          <w:b/>
          <w:bCs/>
          <w:rtl/>
        </w:rPr>
        <w:t>ל</w:t>
      </w:r>
      <w:r>
        <w:rPr>
          <w:rtl/>
        </w:rPr>
        <w:t>. בכך</w:t>
      </w:r>
      <w:r>
        <w:rPr>
          <w:rFonts w:hint="cs"/>
          <w:rtl/>
        </w:rPr>
        <w:t>,</w:t>
      </w:r>
      <w:r>
        <w:rPr>
          <w:rtl/>
        </w:rPr>
        <w:t xml:space="preserve"> </w:t>
      </w:r>
      <w:r>
        <w:rPr>
          <w:rFonts w:hint="cs"/>
          <w:rtl/>
        </w:rPr>
        <w:t>כ</w:t>
      </w:r>
      <w:r>
        <w:rPr>
          <w:rFonts w:hint="eastAsia"/>
          <w:rtl/>
        </w:rPr>
        <w:t>נראה</w:t>
      </w:r>
      <w:r>
        <w:rPr>
          <w:rtl/>
        </w:rPr>
        <w:t xml:space="preserve">, נחלקו ראשונים. </w:t>
      </w:r>
    </w:p>
    <w:p w:rsidR="00B46B28" w:rsidRDefault="00B46B28">
      <w:pPr>
        <w:pStyle w:val="Heading3"/>
        <w:rPr>
          <w:rFonts w:hint="cs"/>
          <w:rtl/>
        </w:rPr>
      </w:pPr>
      <w:r>
        <w:rPr>
          <w:rFonts w:hint="eastAsia"/>
          <w:rtl/>
        </w:rPr>
        <w:t>מאי</w:t>
      </w:r>
      <w:r>
        <w:rPr>
          <w:rtl/>
        </w:rPr>
        <w:t xml:space="preserve"> </w:t>
      </w:r>
      <w:r>
        <w:rPr>
          <w:rFonts w:hint="cs"/>
          <w:rtl/>
        </w:rPr>
        <w:t>"</w:t>
      </w:r>
      <w:r>
        <w:rPr>
          <w:rtl/>
        </w:rPr>
        <w:t>טיילין</w:t>
      </w:r>
      <w:r>
        <w:rPr>
          <w:rFonts w:hint="cs"/>
          <w:rtl/>
        </w:rPr>
        <w:t>"</w:t>
      </w:r>
      <w:r>
        <w:rPr>
          <w:rtl/>
        </w:rPr>
        <w:t xml:space="preserve">? </w:t>
      </w:r>
    </w:p>
    <w:p w:rsidR="00B46B28" w:rsidRDefault="00B46B28">
      <w:pPr>
        <w:spacing w:after="60"/>
        <w:rPr>
          <w:rtl/>
        </w:rPr>
      </w:pPr>
      <w:r>
        <w:rPr>
          <w:rFonts w:hint="eastAsia"/>
          <w:rtl/>
        </w:rPr>
        <w:t>שנינו</w:t>
      </w:r>
      <w:r>
        <w:rPr>
          <w:rtl/>
        </w:rPr>
        <w:t xml:space="preserve"> במסכת </w:t>
      </w:r>
      <w:r>
        <w:rPr>
          <w:rFonts w:hint="eastAsia"/>
          <w:rtl/>
        </w:rPr>
        <w:t>כתובות</w:t>
      </w:r>
      <w:r>
        <w:rPr>
          <w:rtl/>
        </w:rPr>
        <w:t xml:space="preserve"> (</w:t>
      </w:r>
      <w:r>
        <w:rPr>
          <w:rFonts w:ascii="Arial" w:hAnsi="Arial"/>
          <w:rtl/>
          <w:lang w:eastAsia="en-US"/>
        </w:rPr>
        <w:t>פ</w:t>
      </w:r>
      <w:r>
        <w:rPr>
          <w:rFonts w:ascii="Arial" w:hAnsi="Arial" w:hint="cs"/>
          <w:rtl/>
          <w:lang w:eastAsia="en-US"/>
        </w:rPr>
        <w:t>"</w:t>
      </w:r>
      <w:r>
        <w:rPr>
          <w:rFonts w:ascii="Arial" w:hAnsi="Arial"/>
          <w:rtl/>
          <w:lang w:eastAsia="en-US"/>
        </w:rPr>
        <w:t>ה מ</w:t>
      </w:r>
      <w:r>
        <w:rPr>
          <w:rFonts w:ascii="Arial" w:hAnsi="Arial" w:hint="cs"/>
          <w:rtl/>
          <w:lang w:eastAsia="en-US"/>
        </w:rPr>
        <w:t>"</w:t>
      </w:r>
      <w:r>
        <w:rPr>
          <w:rFonts w:ascii="Arial" w:hAnsi="Arial"/>
          <w:rtl/>
          <w:lang w:eastAsia="en-US"/>
        </w:rPr>
        <w:t>ו</w:t>
      </w:r>
      <w:r>
        <w:rPr>
          <w:rtl/>
        </w:rPr>
        <w:t>): "</w:t>
      </w:r>
      <w:r>
        <w:rPr>
          <w:rFonts w:ascii="Arial" w:hAnsi="Arial"/>
          <w:rtl/>
          <w:lang w:eastAsia="en-US"/>
        </w:rPr>
        <w:t xml:space="preserve">הָעוֹנָה הָאֲמוּרָה בַּתּוֹרָה: הַטַּיָּלִין - בְּכָל </w:t>
      </w:r>
      <w:r>
        <w:rPr>
          <w:rFonts w:ascii="Arial" w:hAnsi="Arial" w:hint="eastAsia"/>
          <w:rtl/>
          <w:lang w:eastAsia="en-US"/>
        </w:rPr>
        <w:t>יוֹם</w:t>
      </w:r>
      <w:r>
        <w:rPr>
          <w:rFonts w:ascii="Arial" w:hAnsi="Arial" w:hint="cs"/>
          <w:rtl/>
          <w:lang w:eastAsia="en-US"/>
        </w:rPr>
        <w:t xml:space="preserve"> וכו'</w:t>
      </w:r>
      <w:r>
        <w:rPr>
          <w:rtl/>
        </w:rPr>
        <w:t xml:space="preserve">". </w:t>
      </w:r>
      <w:r>
        <w:rPr>
          <w:rFonts w:hint="eastAsia"/>
          <w:rtl/>
        </w:rPr>
        <w:t>ובתלמוד</w:t>
      </w:r>
      <w:r>
        <w:rPr>
          <w:rtl/>
        </w:rPr>
        <w:t xml:space="preserve"> שואלים</w:t>
      </w:r>
      <w:r>
        <w:rPr>
          <w:rFonts w:hint="cs"/>
          <w:rtl/>
        </w:rPr>
        <w:t xml:space="preserve"> </w:t>
      </w:r>
      <w:r>
        <w:rPr>
          <w:rtl/>
        </w:rPr>
        <w:t>(סב/א): "</w:t>
      </w:r>
      <w:r>
        <w:rPr>
          <w:rFonts w:hint="eastAsia"/>
          <w:rtl/>
        </w:rPr>
        <w:t>מאי</w:t>
      </w:r>
      <w:r>
        <w:rPr>
          <w:rtl/>
        </w:rPr>
        <w:t xml:space="preserve"> טיילין? אמר רבא: בני פירקי". ופרש </w:t>
      </w:r>
      <w:r>
        <w:rPr>
          <w:rFonts w:hint="eastAsia"/>
          <w:rtl/>
        </w:rPr>
        <w:t>רש</w:t>
      </w:r>
      <w:r>
        <w:rPr>
          <w:rtl/>
        </w:rPr>
        <w:t>"</w:t>
      </w:r>
      <w:r>
        <w:rPr>
          <w:rFonts w:hint="eastAsia"/>
          <w:rtl/>
        </w:rPr>
        <w:t>י</w:t>
      </w:r>
      <w:r>
        <w:rPr>
          <w:rtl/>
        </w:rPr>
        <w:t xml:space="preserve"> שמדובר בתלמידי ישיבה שבכל יום הולכים ללון בביתם</w:t>
      </w:r>
      <w:r>
        <w:rPr>
          <w:rStyle w:val="EndnoteReference"/>
          <w:rtl/>
        </w:rPr>
        <w:endnoteReference w:id="16"/>
      </w:r>
      <w:r>
        <w:rPr>
          <w:rtl/>
        </w:rPr>
        <w:t xml:space="preserve">. </w:t>
      </w:r>
    </w:p>
    <w:p w:rsidR="00B46B28" w:rsidRDefault="00B46B28">
      <w:pPr>
        <w:spacing w:after="60"/>
        <w:rPr>
          <w:rtl/>
        </w:rPr>
      </w:pPr>
      <w:r>
        <w:rPr>
          <w:rFonts w:hint="eastAsia"/>
          <w:rtl/>
        </w:rPr>
        <w:t>השאלה</w:t>
      </w:r>
      <w:r>
        <w:rPr>
          <w:rtl/>
        </w:rPr>
        <w:t xml:space="preserve"> היא </w:t>
      </w:r>
      <w:r>
        <w:rPr>
          <w:rFonts w:hint="eastAsia"/>
          <w:rtl/>
        </w:rPr>
        <w:t>האם</w:t>
      </w:r>
      <w:r>
        <w:rPr>
          <w:rtl/>
        </w:rPr>
        <w:t xml:space="preserve"> "</w:t>
      </w:r>
      <w:r>
        <w:rPr>
          <w:rFonts w:hint="eastAsia"/>
          <w:rtl/>
        </w:rPr>
        <w:t>בני</w:t>
      </w:r>
      <w:r>
        <w:rPr>
          <w:rtl/>
        </w:rPr>
        <w:t xml:space="preserve"> פירקי" </w:t>
      </w:r>
      <w:r>
        <w:rPr>
          <w:rFonts w:hint="eastAsia"/>
          <w:rtl/>
        </w:rPr>
        <w:t>נקראים</w:t>
      </w:r>
      <w:r>
        <w:rPr>
          <w:rtl/>
        </w:rPr>
        <w:t xml:space="preserve"> "</w:t>
      </w:r>
      <w:r>
        <w:rPr>
          <w:rFonts w:hint="eastAsia"/>
          <w:rtl/>
        </w:rPr>
        <w:t>טיילין</w:t>
      </w:r>
      <w:r>
        <w:rPr>
          <w:rtl/>
        </w:rPr>
        <w:t xml:space="preserve">" </w:t>
      </w:r>
      <w:r>
        <w:rPr>
          <w:rFonts w:hint="eastAsia"/>
          <w:rtl/>
        </w:rPr>
        <w:t>על</w:t>
      </w:r>
      <w:r>
        <w:rPr>
          <w:rtl/>
        </w:rPr>
        <w:t xml:space="preserve"> שם הטיול - ה</w:t>
      </w:r>
      <w:r>
        <w:rPr>
          <w:b/>
          <w:bCs/>
          <w:rtl/>
        </w:rPr>
        <w:t xml:space="preserve">הליכה </w:t>
      </w:r>
      <w:r>
        <w:rPr>
          <w:rtl/>
        </w:rPr>
        <w:t xml:space="preserve">שהלכו </w:t>
      </w:r>
      <w:r>
        <w:rPr>
          <w:rFonts w:hint="eastAsia"/>
          <w:rtl/>
        </w:rPr>
        <w:t>כל</w:t>
      </w:r>
      <w:r>
        <w:rPr>
          <w:rtl/>
        </w:rPr>
        <w:t xml:space="preserve"> יום הביתה, או על שם </w:t>
      </w:r>
      <w:r>
        <w:rPr>
          <w:b/>
          <w:bCs/>
          <w:rtl/>
        </w:rPr>
        <w:t>צל</w:t>
      </w:r>
      <w:r>
        <w:rPr>
          <w:rtl/>
        </w:rPr>
        <w:t xml:space="preserve"> ביתם בו לנו בכל לילה. </w:t>
      </w:r>
    </w:p>
    <w:p w:rsidR="00B46B28" w:rsidRDefault="00B46B28">
      <w:pPr>
        <w:spacing w:after="60"/>
        <w:rPr>
          <w:rtl/>
          <w:lang w:eastAsia="en-US"/>
        </w:rPr>
      </w:pPr>
      <w:r>
        <w:rPr>
          <w:rFonts w:hint="eastAsia"/>
          <w:rtl/>
        </w:rPr>
        <w:lastRenderedPageBreak/>
        <w:t>ר</w:t>
      </w:r>
      <w:r>
        <w:rPr>
          <w:rFonts w:hint="cs"/>
          <w:rtl/>
        </w:rPr>
        <w:t>בי</w:t>
      </w:r>
      <w:r>
        <w:rPr>
          <w:rtl/>
        </w:rPr>
        <w:t xml:space="preserve"> נתן </w:t>
      </w:r>
      <w:r>
        <w:rPr>
          <w:rFonts w:hint="eastAsia"/>
          <w:rtl/>
          <w:lang w:eastAsia="en-US"/>
        </w:rPr>
        <w:t>בן</w:t>
      </w:r>
      <w:r>
        <w:rPr>
          <w:rtl/>
          <w:lang w:eastAsia="en-US"/>
        </w:rPr>
        <w:t xml:space="preserve"> </w:t>
      </w:r>
      <w:r>
        <w:rPr>
          <w:rFonts w:hint="eastAsia"/>
          <w:rtl/>
          <w:lang w:eastAsia="en-US"/>
        </w:rPr>
        <w:t>יחיאל</w:t>
      </w:r>
      <w:r>
        <w:rPr>
          <w:rtl/>
          <w:lang w:eastAsia="en-US"/>
        </w:rPr>
        <w:t xml:space="preserve"> </w:t>
      </w:r>
      <w:r>
        <w:rPr>
          <w:rFonts w:hint="eastAsia"/>
          <w:rtl/>
          <w:lang w:eastAsia="en-US"/>
        </w:rPr>
        <w:t>מרומא</w:t>
      </w:r>
      <w:r>
        <w:rPr>
          <w:rtl/>
          <w:lang w:eastAsia="en-US"/>
        </w:rPr>
        <w:t>, במילונו "</w:t>
      </w:r>
      <w:r>
        <w:rPr>
          <w:rFonts w:hint="eastAsia"/>
          <w:rtl/>
          <w:lang w:eastAsia="en-US"/>
        </w:rPr>
        <w:t>הערוך</w:t>
      </w:r>
      <w:r>
        <w:rPr>
          <w:rtl/>
          <w:lang w:eastAsia="en-US"/>
        </w:rPr>
        <w:t>" (</w:t>
      </w:r>
      <w:r>
        <w:rPr>
          <w:rFonts w:hint="eastAsia"/>
          <w:rtl/>
        </w:rPr>
        <w:t>ערך</w:t>
      </w:r>
      <w:r>
        <w:rPr>
          <w:rtl/>
        </w:rPr>
        <w:t xml:space="preserve"> </w:t>
      </w:r>
      <w:r>
        <w:rPr>
          <w:rFonts w:hint="eastAsia"/>
          <w:rtl/>
        </w:rPr>
        <w:t>טייל</w:t>
      </w:r>
      <w:r>
        <w:rPr>
          <w:rStyle w:val="EndnoteReference"/>
          <w:rtl/>
        </w:rPr>
        <w:endnoteReference w:id="17"/>
      </w:r>
      <w:r>
        <w:rPr>
          <w:rtl/>
        </w:rPr>
        <w:t xml:space="preserve">) </w:t>
      </w:r>
      <w:r>
        <w:rPr>
          <w:rFonts w:hint="eastAsia"/>
          <w:rtl/>
        </w:rPr>
        <w:t>פרש</w:t>
      </w:r>
      <w:r>
        <w:rPr>
          <w:rtl/>
        </w:rPr>
        <w:t xml:space="preserve"> כאפשרות הראשונה, ש"</w:t>
      </w:r>
      <w:r>
        <w:rPr>
          <w:rFonts w:hint="eastAsia"/>
          <w:rtl/>
        </w:rPr>
        <w:t>טיילין</w:t>
      </w:r>
      <w:r>
        <w:rPr>
          <w:rtl/>
        </w:rPr>
        <w:t xml:space="preserve">" </w:t>
      </w:r>
      <w:r>
        <w:rPr>
          <w:rFonts w:hint="eastAsia"/>
          <w:rtl/>
        </w:rPr>
        <w:t>הוא</w:t>
      </w:r>
      <w:r>
        <w:rPr>
          <w:rtl/>
        </w:rPr>
        <w:t xml:space="preserve"> מלשון הטיול וה</w:t>
      </w:r>
      <w:r>
        <w:rPr>
          <w:b/>
          <w:bCs/>
          <w:rtl/>
        </w:rPr>
        <w:t>הליכה</w:t>
      </w:r>
      <w:r>
        <w:rPr>
          <w:rtl/>
        </w:rPr>
        <w:t xml:space="preserve"> עד הבית</w:t>
      </w:r>
      <w:r>
        <w:rPr>
          <w:rStyle w:val="EndnoteReference"/>
          <w:rtl/>
        </w:rPr>
        <w:endnoteReference w:id="18"/>
      </w:r>
      <w:r>
        <w:rPr>
          <w:rtl/>
        </w:rPr>
        <w:t xml:space="preserve">. </w:t>
      </w:r>
      <w:r>
        <w:rPr>
          <w:rFonts w:hint="eastAsia"/>
          <w:rtl/>
        </w:rPr>
        <w:t>לעומת</w:t>
      </w:r>
      <w:r>
        <w:rPr>
          <w:rtl/>
        </w:rPr>
        <w:t xml:space="preserve"> זאת, התוספות (שם </w:t>
      </w:r>
      <w:r>
        <w:rPr>
          <w:rFonts w:hint="eastAsia"/>
          <w:rtl/>
          <w:lang w:eastAsia="en-US"/>
        </w:rPr>
        <w:t>ד</w:t>
      </w:r>
      <w:r>
        <w:rPr>
          <w:rtl/>
          <w:lang w:eastAsia="en-US"/>
        </w:rPr>
        <w:t>"</w:t>
      </w:r>
      <w:r>
        <w:rPr>
          <w:rFonts w:hint="eastAsia"/>
          <w:rtl/>
          <w:lang w:eastAsia="en-US"/>
        </w:rPr>
        <w:t>ה</w:t>
      </w:r>
      <w:r>
        <w:rPr>
          <w:rtl/>
          <w:lang w:eastAsia="en-US"/>
        </w:rPr>
        <w:t xml:space="preserve"> טיילין)</w:t>
      </w:r>
      <w:r>
        <w:rPr>
          <w:rFonts w:hint="cs"/>
          <w:rtl/>
          <w:lang w:eastAsia="en-US"/>
        </w:rPr>
        <w:t xml:space="preserve"> </w:t>
      </w:r>
      <w:r>
        <w:rPr>
          <w:rtl/>
        </w:rPr>
        <w:t>פרשו כאפשרות השניה, מלשון צל, וזו לשונם</w:t>
      </w:r>
      <w:r>
        <w:rPr>
          <w:rtl/>
          <w:lang w:eastAsia="en-US"/>
        </w:rPr>
        <w:t>: "</w:t>
      </w:r>
      <w:r>
        <w:rPr>
          <w:rFonts w:hint="eastAsia"/>
          <w:rtl/>
          <w:lang w:eastAsia="en-US"/>
        </w:rPr>
        <w:t>על</w:t>
      </w:r>
      <w:r>
        <w:rPr>
          <w:rtl/>
          <w:lang w:eastAsia="en-US"/>
        </w:rPr>
        <w:t xml:space="preserve"> שם שדרכם ב</w:t>
      </w:r>
      <w:r>
        <w:rPr>
          <w:rFonts w:hint="eastAsia"/>
          <w:b/>
          <w:bCs/>
          <w:rtl/>
          <w:lang w:eastAsia="en-US"/>
        </w:rPr>
        <w:t>טולא</w:t>
      </w:r>
      <w:r>
        <w:rPr>
          <w:rtl/>
          <w:lang w:eastAsia="en-US"/>
        </w:rPr>
        <w:t xml:space="preserve"> </w:t>
      </w:r>
      <w:r>
        <w:rPr>
          <w:rFonts w:hint="eastAsia"/>
          <w:rtl/>
          <w:lang w:eastAsia="en-US"/>
        </w:rPr>
        <w:t>דאפדנייהו</w:t>
      </w:r>
      <w:r>
        <w:rPr>
          <w:rtl/>
          <w:lang w:eastAsia="en-US"/>
        </w:rPr>
        <w:t xml:space="preserve">". </w:t>
      </w:r>
    </w:p>
    <w:p w:rsidR="00B46B28" w:rsidRDefault="00B46B28">
      <w:pPr>
        <w:spacing w:after="60"/>
        <w:rPr>
          <w:rtl/>
        </w:rPr>
      </w:pPr>
      <w:r>
        <w:rPr>
          <w:rFonts w:hint="eastAsia"/>
          <w:rtl/>
          <w:lang w:eastAsia="en-US"/>
        </w:rPr>
        <w:t>ניתן</w:t>
      </w:r>
      <w:r>
        <w:rPr>
          <w:rtl/>
          <w:lang w:eastAsia="en-US"/>
        </w:rPr>
        <w:t xml:space="preserve"> להסביר שהראשונים נחלקו ביניהם בתפיסה הדקדוקית: לפי התוספות</w:t>
      </w:r>
      <w:r>
        <w:rPr>
          <w:rFonts w:hint="cs"/>
          <w:rtl/>
          <w:lang w:eastAsia="en-US"/>
        </w:rPr>
        <w:t>,</w:t>
      </w:r>
      <w:r>
        <w:rPr>
          <w:rtl/>
          <w:lang w:eastAsia="en-US"/>
        </w:rPr>
        <w:t xml:space="preserve"> ניתן </w:t>
      </w:r>
      <w:r>
        <w:rPr>
          <w:rFonts w:hint="eastAsia"/>
          <w:rtl/>
          <w:lang w:eastAsia="en-US"/>
        </w:rPr>
        <w:t>לראות</w:t>
      </w:r>
      <w:r>
        <w:rPr>
          <w:rtl/>
          <w:lang w:eastAsia="en-US"/>
        </w:rPr>
        <w:t xml:space="preserve"> בשורשים </w:t>
      </w:r>
      <w:r>
        <w:rPr>
          <w:rFonts w:hint="eastAsia"/>
          <w:b/>
          <w:bCs/>
          <w:rtl/>
        </w:rPr>
        <w:t>טל</w:t>
      </w:r>
      <w:r>
        <w:rPr>
          <w:b/>
          <w:bCs/>
          <w:rtl/>
        </w:rPr>
        <w:t>"</w:t>
      </w:r>
      <w:r>
        <w:rPr>
          <w:rFonts w:hint="eastAsia"/>
          <w:b/>
          <w:bCs/>
          <w:rtl/>
        </w:rPr>
        <w:t>ל</w:t>
      </w:r>
      <w:r>
        <w:rPr>
          <w:rtl/>
        </w:rPr>
        <w:t xml:space="preserve"> </w:t>
      </w:r>
      <w:r>
        <w:rPr>
          <w:rFonts w:hint="eastAsia"/>
          <w:rtl/>
        </w:rPr>
        <w:t>ו</w:t>
      </w:r>
      <w:r>
        <w:rPr>
          <w:rFonts w:hint="eastAsia"/>
          <w:b/>
          <w:bCs/>
          <w:rtl/>
        </w:rPr>
        <w:t>טי</w:t>
      </w:r>
      <w:r>
        <w:rPr>
          <w:b/>
          <w:bCs/>
          <w:rtl/>
        </w:rPr>
        <w:t>"</w:t>
      </w:r>
      <w:r>
        <w:rPr>
          <w:rFonts w:hint="eastAsia"/>
          <w:b/>
          <w:bCs/>
          <w:rtl/>
        </w:rPr>
        <w:t>ל</w:t>
      </w:r>
      <w:r>
        <w:rPr>
          <w:rtl/>
          <w:lang w:eastAsia="en-US"/>
        </w:rPr>
        <w:t xml:space="preserve"> </w:t>
      </w:r>
      <w:r>
        <w:rPr>
          <w:rFonts w:hint="eastAsia"/>
          <w:rtl/>
        </w:rPr>
        <w:t>כבעלי</w:t>
      </w:r>
      <w:r>
        <w:rPr>
          <w:rtl/>
        </w:rPr>
        <w:t xml:space="preserve"> שורש משותף - בן שתי אותיות - שורש </w:t>
      </w:r>
      <w:r>
        <w:rPr>
          <w:rFonts w:hint="eastAsia"/>
          <w:b/>
          <w:bCs/>
          <w:rtl/>
        </w:rPr>
        <w:t>ט</w:t>
      </w:r>
      <w:r>
        <w:rPr>
          <w:b/>
          <w:bCs/>
          <w:rtl/>
        </w:rPr>
        <w:t>"</w:t>
      </w:r>
      <w:r>
        <w:rPr>
          <w:rFonts w:hint="eastAsia"/>
          <w:b/>
          <w:bCs/>
          <w:rtl/>
        </w:rPr>
        <w:t>ל</w:t>
      </w:r>
      <w:r>
        <w:rPr>
          <w:rtl/>
        </w:rPr>
        <w:t xml:space="preserve">. </w:t>
      </w:r>
      <w:r>
        <w:rPr>
          <w:rFonts w:hint="eastAsia"/>
          <w:rtl/>
        </w:rPr>
        <w:t>אך</w:t>
      </w:r>
      <w:r>
        <w:rPr>
          <w:rtl/>
        </w:rPr>
        <w:t xml:space="preserve"> לפי הערוך</w:t>
      </w:r>
      <w:r>
        <w:rPr>
          <w:rFonts w:hint="cs"/>
          <w:rtl/>
        </w:rPr>
        <w:t>,</w:t>
      </w:r>
      <w:r>
        <w:rPr>
          <w:rtl/>
        </w:rPr>
        <w:t xml:space="preserve"> </w:t>
      </w:r>
      <w:r>
        <w:rPr>
          <w:rFonts w:hint="eastAsia"/>
          <w:rtl/>
          <w:lang w:eastAsia="en-US"/>
        </w:rPr>
        <w:t>שורש</w:t>
      </w:r>
      <w:r>
        <w:rPr>
          <w:rtl/>
          <w:lang w:eastAsia="en-US"/>
        </w:rPr>
        <w:t xml:space="preserve"> </w:t>
      </w:r>
      <w:r>
        <w:rPr>
          <w:rFonts w:hint="eastAsia"/>
          <w:b/>
          <w:bCs/>
          <w:rtl/>
        </w:rPr>
        <w:t>טל</w:t>
      </w:r>
      <w:r>
        <w:rPr>
          <w:b/>
          <w:bCs/>
          <w:rtl/>
        </w:rPr>
        <w:t>"</w:t>
      </w:r>
      <w:r>
        <w:rPr>
          <w:rFonts w:hint="eastAsia"/>
          <w:b/>
          <w:bCs/>
          <w:rtl/>
        </w:rPr>
        <w:t>ל</w:t>
      </w:r>
      <w:r>
        <w:rPr>
          <w:rtl/>
        </w:rPr>
        <w:t xml:space="preserve"> </w:t>
      </w:r>
      <w:r>
        <w:rPr>
          <w:rFonts w:hint="eastAsia"/>
          <w:rtl/>
        </w:rPr>
        <w:t>לחוד</w:t>
      </w:r>
      <w:r>
        <w:rPr>
          <w:rtl/>
        </w:rPr>
        <w:t xml:space="preserve"> ושורש </w:t>
      </w:r>
      <w:r>
        <w:rPr>
          <w:rFonts w:hint="eastAsia"/>
          <w:b/>
          <w:bCs/>
          <w:rtl/>
        </w:rPr>
        <w:t>טי</w:t>
      </w:r>
      <w:r>
        <w:rPr>
          <w:b/>
          <w:bCs/>
          <w:rtl/>
        </w:rPr>
        <w:t>"</w:t>
      </w:r>
      <w:r>
        <w:rPr>
          <w:rFonts w:hint="eastAsia"/>
          <w:b/>
          <w:bCs/>
          <w:rtl/>
        </w:rPr>
        <w:t>ל</w:t>
      </w:r>
      <w:r>
        <w:rPr>
          <w:rtl/>
          <w:lang w:eastAsia="en-US"/>
        </w:rPr>
        <w:t xml:space="preserve"> </w:t>
      </w:r>
      <w:r>
        <w:rPr>
          <w:rFonts w:hint="eastAsia"/>
          <w:rtl/>
        </w:rPr>
        <w:t>לחוד</w:t>
      </w:r>
      <w:r>
        <w:rPr>
          <w:rStyle w:val="EndnoteReference"/>
          <w:rtl/>
        </w:rPr>
        <w:endnoteReference w:id="19"/>
      </w:r>
      <w:r>
        <w:rPr>
          <w:rtl/>
        </w:rPr>
        <w:t>.</w:t>
      </w:r>
    </w:p>
    <w:p w:rsidR="00B46B28" w:rsidRDefault="00B46B28">
      <w:pPr>
        <w:pStyle w:val="Heading3"/>
        <w:rPr>
          <w:rFonts w:hint="cs"/>
          <w:rtl/>
        </w:rPr>
      </w:pPr>
      <w:r>
        <w:rPr>
          <w:rFonts w:hint="eastAsia"/>
          <w:rtl/>
        </w:rPr>
        <w:t>לשיטת</w:t>
      </w:r>
      <w:r>
        <w:rPr>
          <w:rFonts w:hint="cs"/>
          <w:rtl/>
        </w:rPr>
        <w:t>ם</w:t>
      </w:r>
      <w:r>
        <w:rPr>
          <w:rtl/>
        </w:rPr>
        <w:t xml:space="preserve"> </w:t>
      </w:r>
    </w:p>
    <w:p w:rsidR="00B46B28" w:rsidRDefault="00B46B28">
      <w:pPr>
        <w:spacing w:after="60"/>
        <w:rPr>
          <w:rtl/>
        </w:rPr>
      </w:pPr>
      <w:r>
        <w:rPr>
          <w:rFonts w:hint="eastAsia"/>
          <w:rtl/>
        </w:rPr>
        <w:t>לאור</w:t>
      </w:r>
      <w:r>
        <w:rPr>
          <w:rtl/>
        </w:rPr>
        <w:t xml:space="preserve"> מחלוקתם </w:t>
      </w:r>
      <w:r>
        <w:rPr>
          <w:rFonts w:hint="eastAsia"/>
          <w:rtl/>
        </w:rPr>
        <w:t>בפירוש</w:t>
      </w:r>
      <w:r>
        <w:rPr>
          <w:rtl/>
        </w:rPr>
        <w:t xml:space="preserve"> "</w:t>
      </w:r>
      <w:r>
        <w:rPr>
          <w:rFonts w:hint="eastAsia"/>
          <w:rtl/>
        </w:rPr>
        <w:t>טיילין</w:t>
      </w:r>
      <w:r>
        <w:rPr>
          <w:rtl/>
        </w:rPr>
        <w:t xml:space="preserve">" </w:t>
      </w:r>
      <w:r>
        <w:rPr>
          <w:rFonts w:hint="eastAsia"/>
          <w:rtl/>
        </w:rPr>
        <w:t>ב</w:t>
      </w:r>
      <w:r>
        <w:rPr>
          <w:rFonts w:hint="cs"/>
          <w:rtl/>
        </w:rPr>
        <w:t xml:space="preserve">מסכת </w:t>
      </w:r>
      <w:r>
        <w:rPr>
          <w:rFonts w:hint="eastAsia"/>
          <w:rtl/>
        </w:rPr>
        <w:t>כתובות</w:t>
      </w:r>
      <w:r>
        <w:rPr>
          <w:rtl/>
        </w:rPr>
        <w:t>, נראה כי גם ב</w:t>
      </w:r>
      <w:r>
        <w:rPr>
          <w:rFonts w:hint="cs"/>
          <w:rtl/>
        </w:rPr>
        <w:t xml:space="preserve">נידון דידן </w:t>
      </w:r>
      <w:r>
        <w:rPr>
          <w:rFonts w:hint="eastAsia"/>
          <w:rtl/>
        </w:rPr>
        <w:t>ייחלקו</w:t>
      </w:r>
      <w:r>
        <w:rPr>
          <w:rtl/>
        </w:rPr>
        <w:t xml:space="preserve"> </w:t>
      </w:r>
      <w:r>
        <w:rPr>
          <w:rFonts w:hint="eastAsia"/>
          <w:rtl/>
        </w:rPr>
        <w:t>בפירוש</w:t>
      </w:r>
      <w:r>
        <w:rPr>
          <w:rtl/>
        </w:rPr>
        <w:t xml:space="preserve"> דברי הבריית</w:t>
      </w:r>
      <w:r>
        <w:rPr>
          <w:rFonts w:hint="cs"/>
          <w:rtl/>
        </w:rPr>
        <w:t xml:space="preserve">ות </w:t>
      </w:r>
      <w:r>
        <w:rPr>
          <w:rtl/>
        </w:rPr>
        <w:t>"</w:t>
      </w:r>
      <w:r>
        <w:rPr>
          <w:rFonts w:hint="eastAsia"/>
          <w:b/>
          <w:bCs/>
          <w:rtl/>
        </w:rPr>
        <w:t>מטייל</w:t>
      </w:r>
      <w:r>
        <w:rPr>
          <w:rtl/>
        </w:rPr>
        <w:t xml:space="preserve"> </w:t>
      </w:r>
      <w:r>
        <w:rPr>
          <w:rFonts w:hint="eastAsia"/>
          <w:rtl/>
        </w:rPr>
        <w:t>בסוכה</w:t>
      </w:r>
      <w:r>
        <w:rPr>
          <w:rtl/>
        </w:rPr>
        <w:t xml:space="preserve">" </w:t>
      </w:r>
      <w:r>
        <w:rPr>
          <w:rFonts w:hint="cs"/>
          <w:rtl/>
        </w:rPr>
        <w:t xml:space="preserve">ו"בתי כנסיות ...אין </w:t>
      </w:r>
      <w:r>
        <w:rPr>
          <w:rFonts w:hint="cs"/>
          <w:b/>
          <w:bCs/>
          <w:rtl/>
        </w:rPr>
        <w:t>מטיילין</w:t>
      </w:r>
      <w:r>
        <w:rPr>
          <w:rFonts w:hint="cs"/>
          <w:rtl/>
        </w:rPr>
        <w:t xml:space="preserve"> בהם" </w:t>
      </w:r>
      <w:r>
        <w:rPr>
          <w:rFonts w:hint="eastAsia"/>
          <w:rtl/>
        </w:rPr>
        <w:t>כדלהלן</w:t>
      </w:r>
      <w:r>
        <w:rPr>
          <w:rtl/>
        </w:rPr>
        <w:t>:</w:t>
      </w:r>
    </w:p>
    <w:p w:rsidR="00B46B28" w:rsidRDefault="00B46B28">
      <w:pPr>
        <w:spacing w:after="60"/>
        <w:rPr>
          <w:rFonts w:hint="cs"/>
          <w:rtl/>
        </w:rPr>
      </w:pPr>
      <w:r>
        <w:rPr>
          <w:rFonts w:hint="eastAsia"/>
          <w:rtl/>
          <w:lang w:eastAsia="en-US"/>
        </w:rPr>
        <w:t>לשיטת</w:t>
      </w:r>
      <w:r>
        <w:rPr>
          <w:rtl/>
          <w:lang w:eastAsia="en-US"/>
        </w:rPr>
        <w:t xml:space="preserve"> התוספות</w:t>
      </w:r>
      <w:r>
        <w:rPr>
          <w:rFonts w:hint="cs"/>
          <w:rtl/>
          <w:lang w:eastAsia="en-US"/>
        </w:rPr>
        <w:t xml:space="preserve">, ניתן לחבר שורש טי"ל עם טל"ל, ולכן </w:t>
      </w:r>
      <w:r>
        <w:rPr>
          <w:rFonts w:hint="eastAsia"/>
          <w:rtl/>
        </w:rPr>
        <w:t>הפירוש</w:t>
      </w:r>
      <w:r>
        <w:rPr>
          <w:rtl/>
        </w:rPr>
        <w:t xml:space="preserve"> </w:t>
      </w:r>
      <w:r>
        <w:rPr>
          <w:rFonts w:hint="cs"/>
          <w:rtl/>
        </w:rPr>
        <w:t>ש</w:t>
      </w:r>
      <w:r>
        <w:rPr>
          <w:rtl/>
        </w:rPr>
        <w:t>ל</w:t>
      </w:r>
      <w:r>
        <w:rPr>
          <w:rFonts w:hint="cs"/>
          <w:rtl/>
        </w:rPr>
        <w:t xml:space="preserve"> </w:t>
      </w:r>
      <w:r>
        <w:rPr>
          <w:rtl/>
          <w:lang w:eastAsia="en-US"/>
        </w:rPr>
        <w:t>"</w:t>
      </w:r>
      <w:r>
        <w:rPr>
          <w:rFonts w:hint="eastAsia"/>
          <w:b/>
          <w:bCs/>
          <w:rtl/>
        </w:rPr>
        <w:t>טִ</w:t>
      </w:r>
      <w:r>
        <w:rPr>
          <w:rFonts w:hint="eastAsia"/>
          <w:rtl/>
        </w:rPr>
        <w:t>יּ</w:t>
      </w:r>
      <w:r>
        <w:rPr>
          <w:rFonts w:hint="eastAsia"/>
          <w:b/>
          <w:bCs/>
          <w:rtl/>
        </w:rPr>
        <w:t>וּל</w:t>
      </w:r>
      <w:r>
        <w:rPr>
          <w:rtl/>
          <w:lang w:eastAsia="en-US"/>
        </w:rPr>
        <w:t xml:space="preserve">" </w:t>
      </w:r>
      <w:r>
        <w:rPr>
          <w:rFonts w:hint="eastAsia"/>
          <w:rtl/>
          <w:lang w:eastAsia="en-US"/>
        </w:rPr>
        <w:t>בסוכה</w:t>
      </w:r>
      <w:r>
        <w:rPr>
          <w:rFonts w:hint="cs"/>
          <w:rtl/>
          <w:lang w:eastAsia="en-US"/>
        </w:rPr>
        <w:t xml:space="preserve"> או בבית הכנסת</w:t>
      </w:r>
      <w:r>
        <w:rPr>
          <w:rtl/>
          <w:lang w:eastAsia="en-US"/>
        </w:rPr>
        <w:t xml:space="preserve"> </w:t>
      </w:r>
      <w:r>
        <w:rPr>
          <w:rFonts w:hint="cs"/>
          <w:rtl/>
          <w:lang w:eastAsia="en-US"/>
        </w:rPr>
        <w:t xml:space="preserve">הוא </w:t>
      </w:r>
      <w:r>
        <w:rPr>
          <w:rtl/>
          <w:lang w:eastAsia="en-US"/>
        </w:rPr>
        <w:t xml:space="preserve">מִשׂחק </w:t>
      </w:r>
      <w:r>
        <w:rPr>
          <w:rFonts w:hint="eastAsia"/>
          <w:rtl/>
          <w:lang w:eastAsia="en-US"/>
        </w:rPr>
        <w:t>או</w:t>
      </w:r>
      <w:r>
        <w:rPr>
          <w:rtl/>
          <w:lang w:eastAsia="en-US"/>
        </w:rPr>
        <w:t xml:space="preserve"> </w:t>
      </w:r>
      <w:r>
        <w:rPr>
          <w:rFonts w:hint="cs"/>
          <w:rtl/>
          <w:lang w:eastAsia="en-US"/>
        </w:rPr>
        <w:t xml:space="preserve">פעילות שיש בה </w:t>
      </w:r>
      <w:r>
        <w:rPr>
          <w:rtl/>
          <w:lang w:eastAsia="en-US"/>
        </w:rPr>
        <w:t>התענגות ב</w:t>
      </w:r>
      <w:r>
        <w:rPr>
          <w:rFonts w:hint="eastAsia"/>
          <w:b/>
          <w:bCs/>
          <w:rtl/>
          <w:lang w:eastAsia="en-US"/>
        </w:rPr>
        <w:t>צל</w:t>
      </w:r>
      <w:r>
        <w:rPr>
          <w:rtl/>
          <w:lang w:eastAsia="en-US"/>
        </w:rPr>
        <w:t xml:space="preserve"> (על סמך </w:t>
      </w:r>
      <w:r>
        <w:rPr>
          <w:rFonts w:hint="eastAsia"/>
          <w:rtl/>
        </w:rPr>
        <w:t>השם</w:t>
      </w:r>
      <w:r>
        <w:rPr>
          <w:rtl/>
          <w:lang w:eastAsia="en-US"/>
        </w:rPr>
        <w:t xml:space="preserve"> </w:t>
      </w:r>
      <w:r>
        <w:rPr>
          <w:rFonts w:hint="eastAsia"/>
          <w:rtl/>
        </w:rPr>
        <w:t>צֵל</w:t>
      </w:r>
      <w:r>
        <w:rPr>
          <w:rtl/>
          <w:lang w:eastAsia="en-US"/>
        </w:rPr>
        <w:t xml:space="preserve"> </w:t>
      </w:r>
      <w:r>
        <w:rPr>
          <w:rFonts w:hint="eastAsia"/>
          <w:rtl/>
        </w:rPr>
        <w:t>בארמית</w:t>
      </w:r>
      <w:r>
        <w:rPr>
          <w:rtl/>
        </w:rPr>
        <w:t>:</w:t>
      </w:r>
      <w:r>
        <w:rPr>
          <w:rtl/>
          <w:lang w:eastAsia="en-US"/>
        </w:rPr>
        <w:t xml:space="preserve"> "</w:t>
      </w:r>
      <w:r>
        <w:rPr>
          <w:rFonts w:hint="eastAsia"/>
          <w:b/>
          <w:bCs/>
          <w:rtl/>
          <w:lang w:eastAsia="en-US"/>
        </w:rPr>
        <w:t>טוּל</w:t>
      </w:r>
      <w:r>
        <w:rPr>
          <w:rFonts w:hint="eastAsia"/>
          <w:rtl/>
          <w:lang w:eastAsia="en-US"/>
        </w:rPr>
        <w:t>א</w:t>
      </w:r>
      <w:r>
        <w:rPr>
          <w:rtl/>
          <w:lang w:eastAsia="en-US"/>
        </w:rPr>
        <w:t>"</w:t>
      </w:r>
      <w:r>
        <w:rPr>
          <w:rStyle w:val="EndnoteReference"/>
          <w:rtl/>
          <w:lang w:eastAsia="en-US"/>
        </w:rPr>
        <w:endnoteReference w:id="20"/>
      </w:r>
      <w:r>
        <w:rPr>
          <w:rtl/>
          <w:lang w:eastAsia="en-US"/>
        </w:rPr>
        <w:t>). ברם, לשיטת הערוך (</w:t>
      </w:r>
      <w:r>
        <w:rPr>
          <w:rFonts w:hint="cs"/>
          <w:rtl/>
          <w:lang w:eastAsia="en-US"/>
        </w:rPr>
        <w:t xml:space="preserve">הסובר </w:t>
      </w:r>
      <w:r>
        <w:rPr>
          <w:rtl/>
          <w:lang w:eastAsia="en-US"/>
        </w:rPr>
        <w:t xml:space="preserve">שאין לחבר את שורש </w:t>
      </w:r>
      <w:r>
        <w:rPr>
          <w:rFonts w:hint="eastAsia"/>
          <w:rtl/>
        </w:rPr>
        <w:t>טל</w:t>
      </w:r>
      <w:r>
        <w:rPr>
          <w:rtl/>
        </w:rPr>
        <w:t>"</w:t>
      </w:r>
      <w:r>
        <w:rPr>
          <w:rFonts w:hint="eastAsia"/>
          <w:rtl/>
        </w:rPr>
        <w:t>ל</w:t>
      </w:r>
      <w:r>
        <w:rPr>
          <w:rtl/>
        </w:rPr>
        <w:t xml:space="preserve"> </w:t>
      </w:r>
      <w:r>
        <w:rPr>
          <w:rFonts w:hint="eastAsia"/>
          <w:rtl/>
        </w:rPr>
        <w:t>עם</w:t>
      </w:r>
      <w:r>
        <w:rPr>
          <w:rtl/>
        </w:rPr>
        <w:t xml:space="preserve"> שורש </w:t>
      </w:r>
      <w:r>
        <w:rPr>
          <w:rFonts w:hint="eastAsia"/>
          <w:rtl/>
        </w:rPr>
        <w:t>טי</w:t>
      </w:r>
      <w:r>
        <w:rPr>
          <w:rtl/>
        </w:rPr>
        <w:t>"</w:t>
      </w:r>
      <w:r>
        <w:rPr>
          <w:rFonts w:hint="eastAsia"/>
          <w:rtl/>
        </w:rPr>
        <w:t>ל</w:t>
      </w:r>
      <w:r>
        <w:rPr>
          <w:rtl/>
        </w:rPr>
        <w:t xml:space="preserve">), </w:t>
      </w:r>
      <w:r>
        <w:rPr>
          <w:rFonts w:hint="eastAsia"/>
          <w:rtl/>
        </w:rPr>
        <w:t>נצטרך</w:t>
      </w:r>
      <w:r>
        <w:rPr>
          <w:rtl/>
        </w:rPr>
        <w:t xml:space="preserve"> לפרש ש</w:t>
      </w:r>
      <w:r>
        <w:rPr>
          <w:rFonts w:hint="cs"/>
          <w:rtl/>
        </w:rPr>
        <w:t>ב</w:t>
      </w:r>
      <w:r>
        <w:rPr>
          <w:rtl/>
        </w:rPr>
        <w:t xml:space="preserve">לשון חכמים </w:t>
      </w:r>
      <w:r>
        <w:rPr>
          <w:rFonts w:hint="cs"/>
          <w:rtl/>
        </w:rPr>
        <w:t>(</w:t>
      </w:r>
      <w:r>
        <w:rPr>
          <w:rtl/>
        </w:rPr>
        <w:t>בניגוד ללשון ימינו</w:t>
      </w:r>
      <w:r>
        <w:rPr>
          <w:rFonts w:hint="cs"/>
          <w:rtl/>
        </w:rPr>
        <w:t xml:space="preserve">) </w:t>
      </w:r>
      <w:r>
        <w:rPr>
          <w:rtl/>
        </w:rPr>
        <w:t>יכולה כל הליכה</w:t>
      </w:r>
      <w:r>
        <w:rPr>
          <w:rFonts w:hint="cs"/>
          <w:rtl/>
        </w:rPr>
        <w:t xml:space="preserve"> </w:t>
      </w:r>
      <w:r>
        <w:rPr>
          <w:rtl/>
        </w:rPr>
        <w:t>להִקּרֵא "</w:t>
      </w:r>
      <w:r>
        <w:rPr>
          <w:rFonts w:hint="eastAsia"/>
          <w:rtl/>
        </w:rPr>
        <w:t>טיול</w:t>
      </w:r>
      <w:r>
        <w:rPr>
          <w:rtl/>
        </w:rPr>
        <w:t xml:space="preserve">", גם </w:t>
      </w:r>
      <w:r>
        <w:rPr>
          <w:rFonts w:hint="cs"/>
          <w:rtl/>
        </w:rPr>
        <w:t xml:space="preserve">אם היא </w:t>
      </w:r>
      <w:r>
        <w:rPr>
          <w:rtl/>
        </w:rPr>
        <w:t>קצרה.</w:t>
      </w:r>
    </w:p>
    <w:p w:rsidR="00B46B28" w:rsidRDefault="00B46B28">
      <w:pPr>
        <w:pStyle w:val="Heading3"/>
        <w:rPr>
          <w:rFonts w:hint="cs"/>
          <w:rtl/>
        </w:rPr>
      </w:pPr>
      <w:r>
        <w:rPr>
          <w:rFonts w:hint="cs"/>
          <w:rtl/>
        </w:rPr>
        <w:t xml:space="preserve">לסיכום: </w:t>
      </w:r>
    </w:p>
    <w:p w:rsidR="00B46B28" w:rsidRDefault="00B46B28">
      <w:pPr>
        <w:spacing w:after="60"/>
        <w:rPr>
          <w:rFonts w:hint="cs"/>
          <w:rtl/>
        </w:rPr>
      </w:pPr>
      <w:r>
        <w:rPr>
          <w:rFonts w:hint="cs"/>
          <w:rtl/>
        </w:rPr>
        <w:t>בשתי הלכות</w:t>
      </w:r>
      <w:r>
        <w:rPr>
          <w:rStyle w:val="EndnoteReference"/>
          <w:rtl/>
        </w:rPr>
        <w:endnoteReference w:id="21"/>
      </w:r>
      <w:r>
        <w:rPr>
          <w:rFonts w:hint="cs"/>
          <w:rtl/>
        </w:rPr>
        <w:t xml:space="preserve"> השתמשו חז"ל והפוסקים במונח "טיול". בוודאי שאין משמעות "טיול" זה כבלשוננו</w:t>
      </w:r>
      <w:r>
        <w:rPr>
          <w:rStyle w:val="EndnoteReference"/>
          <w:rtl/>
        </w:rPr>
        <w:endnoteReference w:id="22"/>
      </w:r>
      <w:r>
        <w:rPr>
          <w:rFonts w:hint="cs"/>
          <w:rtl/>
        </w:rPr>
        <w:t>, הליכה או מסע למרחקים לשם בילוי ותענוג. ראינו כי ביאור מִלה זו שנוי במחלוקת ראשונים: לפי הערוך, אכן מדובר כאן בהליכה (קצרה) בתוך הסוכה או בבית הכנסת. ולפי התוספות, "טיול" זה יכול להתבצע גם בישיבה רגל על רגל: השתעשעות ומשחק - הם הם ה"טיול" עליו דברו חכמים.</w:t>
      </w:r>
    </w:p>
    <w:sectPr w:rsidR="00B46B28">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0EE" w:rsidRDefault="008720EE">
      <w:r>
        <w:separator/>
      </w:r>
    </w:p>
  </w:endnote>
  <w:endnote w:type="continuationSeparator" w:id="0">
    <w:p w:rsidR="008720EE" w:rsidRDefault="008720EE">
      <w:r>
        <w:continuationSeparator/>
      </w:r>
    </w:p>
  </w:endnote>
  <w:endnote w:id="1">
    <w:p w:rsidR="00B46B28" w:rsidRDefault="00B46B28">
      <w:pPr>
        <w:pStyle w:val="EndnoteText"/>
        <w:rPr>
          <w:rFonts w:hint="cs"/>
          <w:rtl/>
        </w:rPr>
      </w:pPr>
      <w:r>
        <w:rPr>
          <w:rStyle w:val="EndnoteReference"/>
        </w:rPr>
        <w:endnoteRef/>
      </w:r>
      <w:r>
        <w:rPr>
          <w:rFonts w:hint="cs"/>
          <w:rtl/>
        </w:rPr>
        <w:t xml:space="preserve"> "עברית" היינו "לשון הקודש", כלומר, הלשון בה כתובים רוב ככל הספרים העבריים: התנ"ך, המשנה, משנה תורה לרמב"ם, מסילת ישרים, סידור עולת ראיה, ואפילו מאמר זה. למרות ההבדלים בין תקופות הלשון, הלשון היא אותה לשון. </w:t>
      </w:r>
    </w:p>
    <w:p w:rsidR="00B46B28" w:rsidRDefault="00B46B28">
      <w:pPr>
        <w:pStyle w:val="EndnoteText"/>
        <w:rPr>
          <w:rFonts w:hint="cs"/>
          <w:rtl/>
        </w:rPr>
      </w:pPr>
      <w:r>
        <w:rPr>
          <w:rFonts w:hint="cs"/>
          <w:rtl/>
        </w:rPr>
        <w:t>גם אם יש כיום מי שמבדיל בין השמות (את השם "לשון הקודש" מייחד ללשון התורה, ואילו את השם "עברית" מייחד לעברית המדוברת היום), במקורם מציינים שמות אלו את אותה הלשון בדיוק: גם לשון התורה נקראת "עברית" (מסכת ידים פ"ד מ"ה), וגם הלשון שלאחר התנ"ך נקראת "לשון הקודש" (סוטה פ"ז מ"ב). גם בלשון הראשונים משמשים שני השמות באותה משמעות. הרשב"א (בחידושיו למגילה ח/ב) מציין שבזמנו "נהגו הכל לקרוא ללשון הקדש: עברי".</w:t>
      </w:r>
    </w:p>
  </w:endnote>
  <w:endnote w:id="2">
    <w:p w:rsidR="00B46B28" w:rsidRDefault="00B46B28">
      <w:pPr>
        <w:pStyle w:val="EndnoteText"/>
        <w:rPr>
          <w:rFonts w:hint="cs"/>
          <w:rtl/>
          <w:lang w:eastAsia="en-US"/>
        </w:rPr>
      </w:pPr>
      <w:r>
        <w:rPr>
          <w:rStyle w:val="EndnoteReference"/>
        </w:rPr>
        <w:endnoteRef/>
      </w:r>
      <w:r>
        <w:rPr>
          <w:rFonts w:hint="cs"/>
          <w:rtl/>
          <w:lang w:eastAsia="en-US"/>
        </w:rPr>
        <w:t xml:space="preserve"> ע"פ ירמיה לא/לג: וְלֹא יְלַמְּדוּ עוֹד אִישׁ אֶת רֵעֵהוּ וְאִישׁ אֶת אָחִיו לֵאמֹר דְּעוּ אֶת ה' כִּי כוּלָּם יֵדְעוּ אוֹתִי לְמִקְּטַנָּם וְעַד גְּדוֹלָם...</w:t>
      </w:r>
    </w:p>
  </w:endnote>
  <w:endnote w:id="3">
    <w:p w:rsidR="00B46B28" w:rsidRDefault="00B46B28">
      <w:pPr>
        <w:pStyle w:val="EndnoteText"/>
        <w:rPr>
          <w:rFonts w:hint="cs"/>
          <w:rtl/>
          <w:lang w:eastAsia="en-US"/>
        </w:rPr>
      </w:pPr>
      <w:r>
        <w:rPr>
          <w:rStyle w:val="EndnoteReference"/>
        </w:rPr>
        <w:endnoteRef/>
      </w:r>
      <w:r>
        <w:rPr>
          <w:rFonts w:hint="cs"/>
          <w:rtl/>
          <w:lang w:eastAsia="en-US"/>
        </w:rPr>
        <w:t xml:space="preserve"> השוה לדברי הגאון הרב יעקב קמנצקי ז"ל, שלימוד חכמת הלשון</w:t>
      </w:r>
      <w:r>
        <w:rPr>
          <w:rFonts w:hint="cs"/>
          <w:b/>
          <w:bCs/>
          <w:rtl/>
          <w:lang w:eastAsia="en-US"/>
        </w:rPr>
        <w:t xml:space="preserve"> נכלל במצוַת ת"ת</w:t>
      </w:r>
      <w:r>
        <w:rPr>
          <w:rFonts w:hint="cs"/>
          <w:rtl/>
          <w:lang w:eastAsia="en-US"/>
        </w:rPr>
        <w:t>, משום שידיעתה נחוצה להגיע לפסק ההלכה הנכון, ואיננה רק אחת מ'פרפראות לחכמה' (מובא בהסכמת בנו, הרב נתן קמנצקי, לספר "דיקא נמי" - דקדוק לתלמוד בבלי ולתרגום אונקלוס מאת אבא מארי, הרב יצחק פרנק). יש לציין כי אין זה חידושו של הגר"י קמנצקי, וכבר כתבו הקדמונים כיוצא בו (ראה למשל דברי רב סעדיה גאון בהקדמתו לספר האגרון, ירושלים, תשכ"ט, עמ' 159).</w:t>
      </w:r>
    </w:p>
  </w:endnote>
  <w:endnote w:id="4">
    <w:p w:rsidR="00B46B28" w:rsidRDefault="00B46B28">
      <w:pPr>
        <w:pStyle w:val="EndnoteText"/>
        <w:rPr>
          <w:rFonts w:hint="cs"/>
          <w:rtl/>
        </w:rPr>
      </w:pPr>
      <w:r>
        <w:rPr>
          <w:rStyle w:val="EndnoteReference"/>
        </w:rPr>
        <w:endnoteRef/>
      </w:r>
      <w:r>
        <w:rPr>
          <w:rFonts w:hint="cs"/>
          <w:rtl/>
        </w:rPr>
        <w:t xml:space="preserve"> מאמר זה אינו דן בכל משמעיו ובכל הופעותיו של הטיול בלשון העברית לתקופותיה. "לא ידוע לנו מאמר מקיף על הערך 'טיול' כפי שהוא מופיע במקורות ההלכה, והנוגע גם לצד הבלשני המעניין של משמעות מונח זה" (הרב מנחם סליי, "הטיול בספרות השו"ת", בתוך: </w:t>
      </w:r>
      <w:r>
        <w:rPr>
          <w:rtl/>
        </w:rPr>
        <w:t>'המעין'</w:t>
      </w:r>
      <w:r>
        <w:rPr>
          <w:rFonts w:hint="cs"/>
          <w:rtl/>
        </w:rPr>
        <w:t xml:space="preserve">, </w:t>
      </w:r>
      <w:r>
        <w:rPr>
          <w:rtl/>
        </w:rPr>
        <w:t xml:space="preserve">ניסן תשל"ו </w:t>
      </w:r>
      <w:r>
        <w:rPr>
          <w:rFonts w:hint="cs"/>
          <w:rtl/>
        </w:rPr>
        <w:t xml:space="preserve">עמ' 17; ובהזדמנות זו אודה לרב יואל קטן על המקורות בנושא זה שהביא לידיעתי). </w:t>
      </w:r>
    </w:p>
    <w:p w:rsidR="00B46B28" w:rsidRDefault="00B46B28">
      <w:pPr>
        <w:pStyle w:val="EndnoteText"/>
        <w:rPr>
          <w:rFonts w:hint="cs"/>
          <w:rtl/>
          <w:lang w:eastAsia="en-US"/>
        </w:rPr>
      </w:pPr>
      <w:r>
        <w:rPr>
          <w:rFonts w:hint="cs"/>
          <w:rtl/>
        </w:rPr>
        <w:t xml:space="preserve">רק נעיר כי מפרשי המקרא נעזרו בשורש זה בביאורם למִלים מקראיות אלה: </w:t>
      </w:r>
      <w:r>
        <w:rPr>
          <w:rFonts w:hint="cs"/>
          <w:b/>
          <w:bCs/>
          <w:rtl/>
        </w:rPr>
        <w:t xml:space="preserve">"שָׁטוּ" </w:t>
      </w:r>
      <w:r>
        <w:rPr>
          <w:rFonts w:hint="cs"/>
          <w:rtl/>
        </w:rPr>
        <w:t>(</w:t>
      </w:r>
      <w:r>
        <w:rPr>
          <w:rFonts w:hint="cs"/>
          <w:rtl/>
          <w:lang w:eastAsia="en-US"/>
        </w:rPr>
        <w:t xml:space="preserve">במדבר יא/ח; רש"י: "אין שייט אלא לשון טיול, אישבניי"ר בלא עמל"; הלעז תורגם ע"י הרב משה קטן, אוצר לעזי רש"י: "להתבדר"); </w:t>
      </w:r>
      <w:r>
        <w:rPr>
          <w:rFonts w:hint="cs"/>
          <w:b/>
          <w:bCs/>
          <w:rtl/>
          <w:lang w:eastAsia="en-US"/>
        </w:rPr>
        <w:t xml:space="preserve">"לָשׂוּחַ" </w:t>
      </w:r>
      <w:r>
        <w:rPr>
          <w:rFonts w:hint="cs"/>
          <w:rtl/>
          <w:lang w:eastAsia="en-US"/>
        </w:rPr>
        <w:t xml:space="preserve">(בראשית כד/סג; רבינו בחיי); </w:t>
      </w:r>
      <w:r>
        <w:rPr>
          <w:rFonts w:hint="cs"/>
          <w:b/>
          <w:bCs/>
          <w:rtl/>
          <w:lang w:eastAsia="en-US"/>
        </w:rPr>
        <w:t xml:space="preserve">"שׁוֹטְטוּ" </w:t>
      </w:r>
      <w:r>
        <w:rPr>
          <w:rFonts w:hint="cs"/>
          <w:rtl/>
          <w:lang w:eastAsia="en-US"/>
        </w:rPr>
        <w:t xml:space="preserve">(ירמיה ה/א; מצודת ציון: "ענין ההליכה אנה אנה"); </w:t>
      </w:r>
      <w:r>
        <w:rPr>
          <w:rFonts w:hint="cs"/>
          <w:b/>
          <w:bCs/>
          <w:rtl/>
          <w:lang w:eastAsia="en-US"/>
        </w:rPr>
        <w:t xml:space="preserve">"וְהִתְהַלֵּךְ" </w:t>
      </w:r>
      <w:r>
        <w:rPr>
          <w:rFonts w:hint="cs"/>
          <w:rtl/>
          <w:lang w:eastAsia="en-US"/>
        </w:rPr>
        <w:t xml:space="preserve">(שמואל א' ב/לה; מצודת ציון: "ענין טיול, כמו: וְהִתְהַלַּכְתִּי בְּתוֹכְכֶם", ע"פ ויקרא כו/יב, והשוה לסִפרא שם המובא להלן); </w:t>
      </w:r>
      <w:r>
        <w:rPr>
          <w:rFonts w:hint="cs"/>
          <w:b/>
          <w:bCs/>
          <w:rtl/>
          <w:lang w:eastAsia="en-US"/>
        </w:rPr>
        <w:t>"הַתְשַׂחֶק"</w:t>
      </w:r>
      <w:r>
        <w:rPr>
          <w:rFonts w:hint="cs"/>
          <w:rtl/>
          <w:lang w:eastAsia="en-US"/>
        </w:rPr>
        <w:t xml:space="preserve">, </w:t>
      </w:r>
      <w:r>
        <w:rPr>
          <w:rFonts w:hint="cs"/>
          <w:b/>
          <w:bCs/>
          <w:rtl/>
          <w:lang w:eastAsia="en-US"/>
        </w:rPr>
        <w:t xml:space="preserve">"וְיִשְׂחַק" </w:t>
      </w:r>
      <w:r>
        <w:rPr>
          <w:rFonts w:hint="cs"/>
          <w:rtl/>
          <w:lang w:eastAsia="en-US"/>
        </w:rPr>
        <w:t xml:space="preserve">(רש"י לאיוב מ/כט; מא/כא); </w:t>
      </w:r>
      <w:r>
        <w:rPr>
          <w:rFonts w:hint="cs"/>
          <w:b/>
          <w:bCs/>
          <w:rtl/>
          <w:lang w:eastAsia="en-US"/>
        </w:rPr>
        <w:t xml:space="preserve">"לְשַׂחֶק" </w:t>
      </w:r>
      <w:r>
        <w:rPr>
          <w:rFonts w:hint="cs"/>
          <w:rtl/>
          <w:lang w:eastAsia="en-US"/>
        </w:rPr>
        <w:t>(תהלים קד/כו; מצודת דוד).</w:t>
      </w:r>
    </w:p>
  </w:endnote>
  <w:endnote w:id="5">
    <w:p w:rsidR="00B46B28" w:rsidRDefault="00B46B28">
      <w:pPr>
        <w:pStyle w:val="EndnoteText"/>
        <w:rPr>
          <w:rFonts w:ascii="Arial" w:hAnsi="Arial" w:hint="cs"/>
          <w:rtl/>
          <w:lang w:eastAsia="en-US"/>
        </w:rPr>
      </w:pPr>
      <w:r>
        <w:rPr>
          <w:rStyle w:val="EndnoteReference"/>
          <w:rFonts w:ascii="Arial" w:hAnsi="Arial"/>
        </w:rPr>
        <w:endnoteRef/>
      </w:r>
      <w:r>
        <w:rPr>
          <w:rFonts w:ascii="Arial" w:hAnsi="Arial" w:hint="cs"/>
          <w:rtl/>
          <w:lang w:eastAsia="en-US"/>
        </w:rPr>
        <w:t xml:space="preserve"> יש להעיר כי במקורו, משמש שורש נס"ע גם להליכה רגלית (בראשית יג/ג: "וַיֵּלֶךְ לְמַסָּעָיו"), ואכמ"ל.</w:t>
      </w:r>
    </w:p>
  </w:endnote>
  <w:endnote w:id="6">
    <w:p w:rsidR="00B46B28" w:rsidRDefault="00B46B28">
      <w:pPr>
        <w:pStyle w:val="EndnoteText"/>
        <w:rPr>
          <w:rFonts w:ascii="Arial" w:hAnsi="Arial" w:hint="cs"/>
          <w:rtl/>
          <w:lang w:eastAsia="en-US"/>
        </w:rPr>
      </w:pPr>
      <w:r>
        <w:rPr>
          <w:rStyle w:val="EndnoteReference"/>
          <w:rFonts w:ascii="Arial" w:hAnsi="Arial"/>
        </w:rPr>
        <w:endnoteRef/>
      </w:r>
      <w:r>
        <w:rPr>
          <w:rFonts w:hint="cs"/>
          <w:rtl/>
          <w:lang w:eastAsia="en-US"/>
        </w:rPr>
        <w:t xml:space="preserve"> זו לשון הטור: "וקובע בה עיקר דירתו ואוכל ושותה וישן </w:t>
      </w:r>
      <w:r>
        <w:rPr>
          <w:rFonts w:hint="cs"/>
          <w:b/>
          <w:bCs/>
          <w:rtl/>
          <w:lang w:eastAsia="en-US"/>
        </w:rPr>
        <w:t>ומטייל</w:t>
      </w:r>
      <w:r>
        <w:rPr>
          <w:rFonts w:hint="cs"/>
          <w:rtl/>
          <w:lang w:eastAsia="en-US"/>
        </w:rPr>
        <w:t xml:space="preserve"> בה". וכך מובא בהגהת השו"ע (תרל"ט, א): "כיצד מצות ישיבה בסוכה, שיהיה אוכל ושותה (וישן </w:t>
      </w:r>
      <w:r>
        <w:rPr>
          <w:rFonts w:hint="cs"/>
          <w:b/>
          <w:bCs/>
          <w:rtl/>
          <w:lang w:eastAsia="en-US"/>
        </w:rPr>
        <w:t>ומטייל</w:t>
      </w:r>
      <w:r>
        <w:rPr>
          <w:rFonts w:hint="cs"/>
          <w:rtl/>
          <w:lang w:eastAsia="en-US"/>
        </w:rPr>
        <w:t>)". וכן הוא בחיי אדם (הלכות סוכה כלל קמז סעיף א) ובקצור שו"ע של הרב גנצפריד (קלה, א) ועוד.</w:t>
      </w:r>
    </w:p>
  </w:endnote>
  <w:endnote w:id="7">
    <w:p w:rsidR="00B46B28" w:rsidRDefault="00B46B28">
      <w:pPr>
        <w:pStyle w:val="EndnoteText"/>
        <w:rPr>
          <w:rFonts w:hint="cs"/>
          <w:rtl/>
          <w:lang w:eastAsia="en-US"/>
        </w:rPr>
      </w:pPr>
      <w:r>
        <w:rPr>
          <w:rStyle w:val="EndnoteReference"/>
        </w:rPr>
        <w:endnoteRef/>
      </w:r>
      <w:r>
        <w:rPr>
          <w:rFonts w:hint="cs"/>
          <w:rtl/>
          <w:lang w:eastAsia="en-US"/>
        </w:rPr>
        <w:t xml:space="preserve"> רמב"ם הלכות תפלה פי"א ה"ו; טור ושו"ע או"ח קנא, א; בא"ח שנה א', ויקרא אות ג, ועוד.</w:t>
      </w:r>
    </w:p>
  </w:endnote>
  <w:endnote w:id="8">
    <w:p w:rsidR="00B46B28" w:rsidRDefault="00B46B28">
      <w:pPr>
        <w:pStyle w:val="EndnoteText"/>
        <w:rPr>
          <w:rFonts w:hint="cs"/>
          <w:rtl/>
          <w:lang w:eastAsia="en-US"/>
        </w:rPr>
      </w:pPr>
      <w:r>
        <w:rPr>
          <w:rStyle w:val="EndnoteReference"/>
        </w:rPr>
        <w:endnoteRef/>
      </w:r>
      <w:r>
        <w:rPr>
          <w:rFonts w:hint="cs"/>
          <w:rtl/>
          <w:lang w:eastAsia="en-US"/>
        </w:rPr>
        <w:t xml:space="preserve"> סִפרא (בחוקותי פרשה א, ג): "והתהלכתי בתוככם. משלו משל למה הדבר דומה, למלך ש</w:t>
      </w:r>
      <w:r>
        <w:rPr>
          <w:rFonts w:hint="cs"/>
          <w:b/>
          <w:bCs/>
          <w:rtl/>
          <w:lang w:eastAsia="en-US"/>
        </w:rPr>
        <w:t>יצא לטייל</w:t>
      </w:r>
      <w:r>
        <w:rPr>
          <w:rFonts w:hint="cs"/>
          <w:rtl/>
          <w:lang w:eastAsia="en-US"/>
        </w:rPr>
        <w:t xml:space="preserve"> עם אריסו בפרדס... כך עתיד הקב"ה </w:t>
      </w:r>
      <w:r>
        <w:rPr>
          <w:rFonts w:hint="cs"/>
          <w:b/>
          <w:bCs/>
          <w:rtl/>
          <w:lang w:eastAsia="en-US"/>
        </w:rPr>
        <w:t>מטייל</w:t>
      </w:r>
      <w:r>
        <w:rPr>
          <w:rFonts w:hint="cs"/>
          <w:rtl/>
          <w:lang w:eastAsia="en-US"/>
        </w:rPr>
        <w:t xml:space="preserve"> עם הצדיקים בגן עדן לעתיד לבוא". סנהדרין דף קב/א: "...תפשו הקב"ה לירבעם בבגדו ואמר לו: חזור בך, ואני ואתה ובן ישי </w:t>
      </w:r>
      <w:r>
        <w:rPr>
          <w:rFonts w:hint="cs"/>
          <w:b/>
          <w:bCs/>
          <w:rtl/>
          <w:lang w:eastAsia="en-US"/>
        </w:rPr>
        <w:t>נטייל</w:t>
      </w:r>
      <w:r>
        <w:rPr>
          <w:rFonts w:hint="cs"/>
          <w:rtl/>
          <w:lang w:eastAsia="en-US"/>
        </w:rPr>
        <w:t xml:space="preserve"> בגן עדן". מועד קטן דף כג/א: "לא </w:t>
      </w:r>
      <w:r>
        <w:rPr>
          <w:rFonts w:hint="cs"/>
          <w:b/>
          <w:bCs/>
          <w:rtl/>
          <w:lang w:eastAsia="en-US"/>
        </w:rPr>
        <w:t>שילכו ויטיילו</w:t>
      </w:r>
      <w:r>
        <w:rPr>
          <w:rFonts w:hint="cs"/>
          <w:rtl/>
          <w:lang w:eastAsia="en-US"/>
        </w:rPr>
        <w:t xml:space="preserve"> בשוק אלא יושבין וכו'". סִפרי (בלק פיסקא קלא): "באותה שעה אדם </w:t>
      </w:r>
      <w:r>
        <w:rPr>
          <w:rFonts w:hint="cs"/>
          <w:b/>
          <w:bCs/>
          <w:rtl/>
          <w:lang w:eastAsia="en-US"/>
        </w:rPr>
        <w:t>יוצא לטייל</w:t>
      </w:r>
      <w:r>
        <w:rPr>
          <w:rFonts w:hint="cs"/>
          <w:rtl/>
          <w:lang w:eastAsia="en-US"/>
        </w:rPr>
        <w:t>". יתכן שיש מקום לחלק בין "מטייל" סתם לבין "הולך/יוצא לטייל".</w:t>
      </w:r>
    </w:p>
  </w:endnote>
  <w:endnote w:id="9">
    <w:p w:rsidR="00B46B28" w:rsidRDefault="00B46B28">
      <w:pPr>
        <w:pStyle w:val="EndnoteText"/>
        <w:rPr>
          <w:rFonts w:hint="cs"/>
          <w:rtl/>
          <w:lang w:eastAsia="en-US"/>
        </w:rPr>
      </w:pPr>
      <w:r>
        <w:rPr>
          <w:rStyle w:val="EndnoteReference"/>
        </w:rPr>
        <w:endnoteRef/>
      </w:r>
      <w:r>
        <w:rPr>
          <w:rFonts w:hint="cs"/>
          <w:rtl/>
          <w:lang w:eastAsia="en-US"/>
        </w:rPr>
        <w:t xml:space="preserve"> אך יש שמדובר בהליכה בתוך מבנה גדול, כגון: שבת דף מ/א: "אמבטיאות של כרכין [רש"י: בתי מרחץ </w:t>
      </w:r>
      <w:r>
        <w:rPr>
          <w:rFonts w:hint="cs"/>
          <w:b/>
          <w:bCs/>
          <w:rtl/>
          <w:lang w:eastAsia="en-US"/>
        </w:rPr>
        <w:t>גדולים</w:t>
      </w:r>
      <w:r>
        <w:rPr>
          <w:rFonts w:hint="cs"/>
          <w:rtl/>
          <w:lang w:eastAsia="en-US"/>
        </w:rPr>
        <w:t xml:space="preserve">] </w:t>
      </w:r>
      <w:r>
        <w:rPr>
          <w:rFonts w:hint="cs"/>
          <w:b/>
          <w:bCs/>
          <w:rtl/>
          <w:lang w:eastAsia="en-US"/>
        </w:rPr>
        <w:t>מטייל</w:t>
      </w:r>
      <w:r>
        <w:rPr>
          <w:rFonts w:hint="cs"/>
          <w:rtl/>
          <w:lang w:eastAsia="en-US"/>
        </w:rPr>
        <w:t xml:space="preserve"> בהן [רש"י: </w:t>
      </w:r>
      <w:r>
        <w:rPr>
          <w:rFonts w:hint="cs"/>
          <w:b/>
          <w:bCs/>
          <w:rtl/>
          <w:lang w:eastAsia="en-US"/>
        </w:rPr>
        <w:t>מהלך בתוכן</w:t>
      </w:r>
      <w:r>
        <w:rPr>
          <w:rFonts w:hint="cs"/>
          <w:rtl/>
          <w:lang w:eastAsia="en-US"/>
        </w:rPr>
        <w:t xml:space="preserve"> לפי דרכו ולא להזיע] ואינו חושש".</w:t>
      </w:r>
    </w:p>
  </w:endnote>
  <w:endnote w:id="10">
    <w:p w:rsidR="00B46B28" w:rsidRDefault="00B46B28">
      <w:pPr>
        <w:pStyle w:val="EndnoteText"/>
        <w:rPr>
          <w:rtl/>
          <w:lang w:eastAsia="en-US"/>
        </w:rPr>
      </w:pPr>
      <w:r>
        <w:rPr>
          <w:rStyle w:val="EndnoteReference"/>
        </w:rPr>
        <w:endnoteRef/>
      </w:r>
      <w:r>
        <w:rPr>
          <w:rFonts w:hint="cs"/>
          <w:rtl/>
          <w:lang w:eastAsia="en-US"/>
        </w:rPr>
        <w:t xml:space="preserve"> סוכה דף נג/א: "לוי הוה </w:t>
      </w:r>
      <w:r>
        <w:rPr>
          <w:rFonts w:hint="cs"/>
          <w:b/>
          <w:bCs/>
          <w:rtl/>
          <w:lang w:eastAsia="en-US"/>
        </w:rPr>
        <w:t>מטייל</w:t>
      </w:r>
      <w:r>
        <w:rPr>
          <w:rFonts w:hint="cs"/>
          <w:rtl/>
          <w:lang w:eastAsia="en-US"/>
        </w:rPr>
        <w:t xml:space="preserve"> [= מְשׂחק] קמיה דרבי בתמני סכיני", ברם, גרסת הערוך ור"ח: </w:t>
      </w:r>
      <w:r>
        <w:rPr>
          <w:rFonts w:hint="cs"/>
          <w:b/>
          <w:bCs/>
          <w:rtl/>
          <w:lang w:eastAsia="en-US"/>
        </w:rPr>
        <w:t>מטלל</w:t>
      </w:r>
      <w:r>
        <w:rPr>
          <w:rFonts w:hint="cs"/>
          <w:rtl/>
          <w:lang w:eastAsia="en-US"/>
        </w:rPr>
        <w:t>. יבמות דף קיד/א: "ליטיילו התם" [רש"י: יְשׂחקו שם]. בבא בתרא דף צא/ב:</w:t>
      </w:r>
      <w:r>
        <w:rPr>
          <w:rFonts w:ascii="Arial" w:hAnsi="Arial" w:hint="cs"/>
          <w:rtl/>
          <w:lang w:eastAsia="en-US"/>
        </w:rPr>
        <w:t xml:space="preserve"> "ואמר רבי יוחנן נהירנא כד הוו </w:t>
      </w:r>
      <w:r>
        <w:rPr>
          <w:rFonts w:ascii="Arial" w:hAnsi="Arial" w:hint="cs"/>
          <w:b/>
          <w:bCs/>
          <w:rtl/>
          <w:lang w:eastAsia="en-US"/>
        </w:rPr>
        <w:t>מטיילין</w:t>
      </w:r>
      <w:r>
        <w:rPr>
          <w:rFonts w:ascii="Arial" w:hAnsi="Arial" w:hint="cs"/>
          <w:rtl/>
          <w:lang w:eastAsia="en-US"/>
        </w:rPr>
        <w:t xml:space="preserve"> </w:t>
      </w:r>
      <w:r>
        <w:rPr>
          <w:rFonts w:hint="cs"/>
          <w:rtl/>
          <w:lang w:eastAsia="en-US"/>
        </w:rPr>
        <w:t xml:space="preserve">[רשב"ם: מְשׂחקין] </w:t>
      </w:r>
      <w:r>
        <w:rPr>
          <w:rFonts w:ascii="Arial" w:hAnsi="Arial" w:hint="cs"/>
          <w:rtl/>
          <w:lang w:eastAsia="en-US"/>
        </w:rPr>
        <w:t xml:space="preserve">טליא וטלייתא בשוקא כבר שית עשרה וכבר שב עשרה..." </w:t>
      </w:r>
    </w:p>
  </w:endnote>
  <w:endnote w:id="11">
    <w:p w:rsidR="00B46B28" w:rsidRDefault="00B46B28">
      <w:pPr>
        <w:pStyle w:val="EndnoteText"/>
        <w:rPr>
          <w:rFonts w:hint="cs"/>
          <w:rtl/>
          <w:lang w:eastAsia="en-US"/>
        </w:rPr>
      </w:pPr>
      <w:r>
        <w:rPr>
          <w:rStyle w:val="EndnoteReference"/>
        </w:rPr>
        <w:endnoteRef/>
      </w:r>
      <w:r>
        <w:rPr>
          <w:rFonts w:hint="cs"/>
          <w:rtl/>
          <w:lang w:eastAsia="en-US"/>
        </w:rPr>
        <w:t xml:space="preserve"> תענית דף כ/א: "והיה רכוב על החמור </w:t>
      </w:r>
      <w:r>
        <w:rPr>
          <w:rFonts w:hint="cs"/>
          <w:b/>
          <w:bCs/>
          <w:rtl/>
          <w:lang w:eastAsia="en-US"/>
        </w:rPr>
        <w:t>ומטייל</w:t>
      </w:r>
      <w:r>
        <w:rPr>
          <w:rFonts w:hint="cs"/>
          <w:rtl/>
          <w:lang w:eastAsia="en-US"/>
        </w:rPr>
        <w:t xml:space="preserve"> ["רש"י": ומטייל לשמוח] על שפת נהר ושמח שמחה גדולה"</w:t>
      </w:r>
    </w:p>
  </w:endnote>
  <w:endnote w:id="12">
    <w:p w:rsidR="00B46B28" w:rsidRDefault="00B46B28">
      <w:pPr>
        <w:pStyle w:val="EndnoteText"/>
        <w:rPr>
          <w:rFonts w:hint="cs"/>
          <w:rtl/>
          <w:lang w:eastAsia="en-US"/>
        </w:rPr>
      </w:pPr>
      <w:r>
        <w:rPr>
          <w:rStyle w:val="EndnoteReference"/>
        </w:rPr>
        <w:endnoteRef/>
      </w:r>
      <w:r>
        <w:rPr>
          <w:rFonts w:hint="cs"/>
          <w:rtl/>
          <w:lang w:eastAsia="en-US"/>
        </w:rPr>
        <w:t xml:space="preserve"> מובא בדרכי משה </w:t>
      </w:r>
      <w:r>
        <w:rPr>
          <w:rFonts w:hint="cs"/>
          <w:rtl/>
        </w:rPr>
        <w:t xml:space="preserve">ריש סימן </w:t>
      </w:r>
      <w:r>
        <w:rPr>
          <w:rFonts w:hint="cs"/>
          <w:rtl/>
          <w:lang w:eastAsia="en-US"/>
        </w:rPr>
        <w:t>תרל"ט.</w:t>
      </w:r>
    </w:p>
  </w:endnote>
  <w:endnote w:id="13">
    <w:p w:rsidR="00B46B28" w:rsidRDefault="00B46B28">
      <w:pPr>
        <w:pStyle w:val="EndnoteText"/>
        <w:rPr>
          <w:rFonts w:hint="cs"/>
          <w:rtl/>
        </w:rPr>
      </w:pPr>
      <w:r>
        <w:rPr>
          <w:rStyle w:val="EndnoteReference"/>
        </w:rPr>
        <w:endnoteRef/>
      </w:r>
      <w:r>
        <w:rPr>
          <w:rFonts w:hint="cs"/>
          <w:rtl/>
        </w:rPr>
        <w:t xml:space="preserve"> </w:t>
      </w:r>
      <w:r>
        <w:rPr>
          <w:rFonts w:hint="cs"/>
          <w:rtl/>
          <w:lang w:eastAsia="en-US"/>
        </w:rPr>
        <w:t>רש"י פסחים קיא/ב ד"ה טולא.</w:t>
      </w:r>
    </w:p>
  </w:endnote>
  <w:endnote w:id="14">
    <w:p w:rsidR="00B46B28" w:rsidRDefault="00B46B28">
      <w:pPr>
        <w:pStyle w:val="EndnoteText"/>
        <w:rPr>
          <w:rFonts w:hint="cs"/>
          <w:rtl/>
        </w:rPr>
      </w:pPr>
      <w:r>
        <w:rPr>
          <w:rStyle w:val="EndnoteReference"/>
        </w:rPr>
        <w:endnoteRef/>
      </w:r>
      <w:r>
        <w:rPr>
          <w:rFonts w:hint="cs"/>
          <w:rtl/>
        </w:rPr>
        <w:t xml:space="preserve"> כגון בדיון התלמוד על הברייתא הנ"ל (סוכה </w:t>
      </w:r>
      <w:r>
        <w:rPr>
          <w:rFonts w:hint="eastAsia"/>
          <w:rtl/>
          <w:lang w:eastAsia="en-US"/>
        </w:rPr>
        <w:t>כח</w:t>
      </w:r>
      <w:r>
        <w:rPr>
          <w:rtl/>
          <w:lang w:eastAsia="en-US"/>
        </w:rPr>
        <w:t>/ב</w:t>
      </w:r>
      <w:r>
        <w:rPr>
          <w:rFonts w:hint="cs"/>
          <w:rtl/>
          <w:lang w:eastAsia="en-US"/>
        </w:rPr>
        <w:t>):</w:t>
      </w:r>
      <w:r>
        <w:rPr>
          <w:rtl/>
          <w:lang w:eastAsia="en-US"/>
        </w:rPr>
        <w:t xml:space="preserve"> </w:t>
      </w:r>
      <w:r>
        <w:rPr>
          <w:rFonts w:hint="cs"/>
          <w:rtl/>
          <w:lang w:eastAsia="en-US"/>
        </w:rPr>
        <w:t>"</w:t>
      </w:r>
      <w:r>
        <w:rPr>
          <w:rFonts w:hint="eastAsia"/>
          <w:rtl/>
          <w:lang w:eastAsia="en-US"/>
        </w:rPr>
        <w:t>מקרא</w:t>
      </w:r>
      <w:r>
        <w:rPr>
          <w:rtl/>
          <w:lang w:eastAsia="en-US"/>
        </w:rPr>
        <w:t xml:space="preserve"> ומתנא ב</w:t>
      </w:r>
      <w:r>
        <w:rPr>
          <w:rFonts w:hint="eastAsia"/>
          <w:b/>
          <w:bCs/>
          <w:rtl/>
          <w:lang w:eastAsia="en-US"/>
        </w:rPr>
        <w:t>מטללתא</w:t>
      </w:r>
      <w:r>
        <w:rPr>
          <w:rtl/>
          <w:lang w:eastAsia="en-US"/>
        </w:rPr>
        <w:t xml:space="preserve"> </w:t>
      </w:r>
      <w:r>
        <w:rPr>
          <w:rFonts w:hint="eastAsia"/>
          <w:rtl/>
          <w:lang w:eastAsia="en-US"/>
        </w:rPr>
        <w:t>ותנוי</w:t>
      </w:r>
      <w:r>
        <w:rPr>
          <w:rtl/>
          <w:lang w:eastAsia="en-US"/>
        </w:rPr>
        <w:t xml:space="preserve"> בר מ</w:t>
      </w:r>
      <w:r>
        <w:rPr>
          <w:rFonts w:hint="eastAsia"/>
          <w:b/>
          <w:bCs/>
          <w:rtl/>
          <w:lang w:eastAsia="en-US"/>
        </w:rPr>
        <w:t>מטללתא</w:t>
      </w:r>
      <w:r>
        <w:rPr>
          <w:rFonts w:hint="cs"/>
          <w:rtl/>
          <w:lang w:eastAsia="en-US"/>
        </w:rPr>
        <w:t>".</w:t>
      </w:r>
    </w:p>
  </w:endnote>
  <w:endnote w:id="15">
    <w:p w:rsidR="00B46B28" w:rsidRDefault="00B46B28">
      <w:pPr>
        <w:pStyle w:val="EndnoteText"/>
        <w:rPr>
          <w:rFonts w:ascii="Arial" w:hAnsi="Arial"/>
          <w:rtl/>
          <w:lang w:eastAsia="en-US"/>
        </w:rPr>
      </w:pPr>
      <w:r>
        <w:rPr>
          <w:rStyle w:val="EndnoteReference"/>
          <w:rFonts w:ascii="Arial" w:hAnsi="Arial"/>
        </w:rPr>
        <w:endnoteRef/>
      </w:r>
      <w:r>
        <w:rPr>
          <w:rFonts w:ascii="Arial" w:hAnsi="Arial"/>
          <w:rtl/>
          <w:lang w:eastAsia="en-US"/>
        </w:rPr>
        <w:t xml:space="preserve"> "</w:t>
      </w:r>
      <w:r>
        <w:rPr>
          <w:rFonts w:ascii="Arial" w:hAnsi="Arial" w:hint="eastAsia"/>
          <w:rtl/>
          <w:lang w:eastAsia="en-US"/>
        </w:rPr>
        <w:t>תְּחֹתוֹהִי</w:t>
      </w:r>
      <w:r>
        <w:rPr>
          <w:rFonts w:ascii="Arial" w:hAnsi="Arial"/>
          <w:rtl/>
          <w:lang w:eastAsia="en-US"/>
        </w:rPr>
        <w:t xml:space="preserve"> </w:t>
      </w:r>
      <w:r>
        <w:rPr>
          <w:rFonts w:ascii="Arial" w:hAnsi="Arial" w:hint="eastAsia"/>
          <w:b/>
          <w:bCs/>
          <w:rtl/>
          <w:lang w:eastAsia="en-US"/>
        </w:rPr>
        <w:t>תַּטְלֵל</w:t>
      </w:r>
      <w:r>
        <w:rPr>
          <w:rFonts w:ascii="Arial" w:hAnsi="Arial"/>
          <w:rtl/>
          <w:lang w:eastAsia="en-US"/>
        </w:rPr>
        <w:t xml:space="preserve"> </w:t>
      </w:r>
      <w:r>
        <w:rPr>
          <w:rFonts w:ascii="Arial" w:hAnsi="Arial" w:hint="eastAsia"/>
          <w:rtl/>
          <w:lang w:eastAsia="en-US"/>
        </w:rPr>
        <w:t>חֵיוַת</w:t>
      </w:r>
      <w:r>
        <w:rPr>
          <w:rFonts w:ascii="Arial" w:hAnsi="Arial"/>
          <w:rtl/>
          <w:lang w:eastAsia="en-US"/>
        </w:rPr>
        <w:t xml:space="preserve"> בָּרָא וּבְעַנְפוֹהִי (יְדֻרָון) [יְדֻרָן] צִפֲּרֵי שְׁמַיָּא" = תחת העץ ינוחו חיות הבר בצִלוֹ, ובענפיו </w:t>
      </w:r>
      <w:r>
        <w:rPr>
          <w:rFonts w:ascii="Arial" w:hAnsi="Arial" w:hint="eastAsia"/>
          <w:rtl/>
          <w:lang w:eastAsia="en-US"/>
        </w:rPr>
        <w:t>ידורו</w:t>
      </w:r>
      <w:r>
        <w:rPr>
          <w:rFonts w:ascii="Arial" w:hAnsi="Arial"/>
          <w:rtl/>
          <w:lang w:eastAsia="en-US"/>
        </w:rPr>
        <w:t xml:space="preserve"> ציפורי השמים. רש"</w:t>
      </w:r>
      <w:r>
        <w:rPr>
          <w:rFonts w:ascii="Arial" w:hAnsi="Arial" w:hint="eastAsia"/>
          <w:rtl/>
          <w:lang w:eastAsia="en-US"/>
        </w:rPr>
        <w:t>י</w:t>
      </w:r>
      <w:r>
        <w:rPr>
          <w:rFonts w:ascii="Arial" w:hAnsi="Arial" w:hint="cs"/>
          <w:rtl/>
          <w:lang w:eastAsia="en-US"/>
        </w:rPr>
        <w:t>:</w:t>
      </w:r>
      <w:r>
        <w:rPr>
          <w:rFonts w:ascii="Arial" w:hAnsi="Arial"/>
          <w:rtl/>
          <w:lang w:eastAsia="en-US"/>
        </w:rPr>
        <w:t xml:space="preserve"> תטלל</w:t>
      </w:r>
      <w:r>
        <w:rPr>
          <w:rFonts w:ascii="Arial" w:hAnsi="Arial" w:hint="cs"/>
          <w:rtl/>
          <w:lang w:eastAsia="en-US"/>
        </w:rPr>
        <w:t xml:space="preserve"> -</w:t>
      </w:r>
      <w:r>
        <w:rPr>
          <w:rFonts w:ascii="Arial" w:hAnsi="Arial"/>
          <w:rtl/>
          <w:lang w:eastAsia="en-US"/>
        </w:rPr>
        <w:t xml:space="preserve"> לשון צל</w:t>
      </w:r>
      <w:r>
        <w:rPr>
          <w:rFonts w:ascii="Arial" w:hAnsi="Arial" w:hint="cs"/>
          <w:rtl/>
          <w:lang w:eastAsia="en-US"/>
        </w:rPr>
        <w:t xml:space="preserve">. </w:t>
      </w:r>
      <w:r>
        <w:rPr>
          <w:rFonts w:ascii="Arial" w:hAnsi="Arial"/>
          <w:rtl/>
          <w:lang w:eastAsia="en-US"/>
        </w:rPr>
        <w:t>אבן עזרא</w:t>
      </w:r>
      <w:r>
        <w:rPr>
          <w:rFonts w:ascii="Arial" w:hAnsi="Arial" w:hint="cs"/>
          <w:rtl/>
          <w:lang w:eastAsia="en-US"/>
        </w:rPr>
        <w:t>:</w:t>
      </w:r>
      <w:r>
        <w:rPr>
          <w:rFonts w:ascii="Arial" w:hAnsi="Arial"/>
          <w:rtl/>
          <w:lang w:eastAsia="en-US"/>
        </w:rPr>
        <w:t xml:space="preserve"> תטלל</w:t>
      </w:r>
      <w:r>
        <w:rPr>
          <w:rFonts w:ascii="Arial" w:hAnsi="Arial" w:hint="cs"/>
          <w:rtl/>
          <w:lang w:eastAsia="en-US"/>
        </w:rPr>
        <w:t xml:space="preserve"> -</w:t>
      </w:r>
      <w:r>
        <w:rPr>
          <w:rFonts w:ascii="Arial" w:hAnsi="Arial"/>
          <w:rtl/>
          <w:lang w:eastAsia="en-US"/>
        </w:rPr>
        <w:t xml:space="preserve"> כדמות צל.</w:t>
      </w:r>
    </w:p>
  </w:endnote>
  <w:endnote w:id="16">
    <w:p w:rsidR="00B46B28" w:rsidRDefault="00B46B28">
      <w:pPr>
        <w:pStyle w:val="EndnoteText"/>
        <w:rPr>
          <w:rFonts w:ascii="Arial" w:hAnsi="Arial" w:hint="cs"/>
          <w:rtl/>
          <w:lang w:eastAsia="en-US"/>
        </w:rPr>
      </w:pPr>
      <w:r>
        <w:rPr>
          <w:rStyle w:val="EndnoteReference"/>
          <w:rFonts w:ascii="Arial" w:hAnsi="Arial"/>
        </w:rPr>
        <w:endnoteRef/>
      </w:r>
      <w:r>
        <w:rPr>
          <w:rtl/>
          <w:lang w:eastAsia="en-US"/>
        </w:rPr>
        <w:t xml:space="preserve"> </w:t>
      </w:r>
      <w:r>
        <w:rPr>
          <w:rFonts w:hint="eastAsia"/>
          <w:rtl/>
          <w:lang w:eastAsia="en-US"/>
        </w:rPr>
        <w:t>השוה</w:t>
      </w:r>
      <w:r>
        <w:rPr>
          <w:rtl/>
          <w:lang w:eastAsia="en-US"/>
        </w:rPr>
        <w:t xml:space="preserve"> בין גרסתנו ברש"</w:t>
      </w:r>
      <w:r>
        <w:rPr>
          <w:rFonts w:hint="eastAsia"/>
          <w:rtl/>
          <w:lang w:eastAsia="en-US"/>
        </w:rPr>
        <w:t>י</w:t>
      </w:r>
      <w:r>
        <w:rPr>
          <w:rtl/>
          <w:lang w:eastAsia="en-US"/>
        </w:rPr>
        <w:t xml:space="preserve"> ל</w:t>
      </w:r>
      <w:r>
        <w:rPr>
          <w:rFonts w:hint="cs"/>
          <w:rtl/>
          <w:lang w:eastAsia="en-US"/>
        </w:rPr>
        <w:t xml:space="preserve">בין </w:t>
      </w:r>
      <w:r>
        <w:rPr>
          <w:rtl/>
          <w:lang w:eastAsia="en-US"/>
        </w:rPr>
        <w:t xml:space="preserve">נוסח </w:t>
      </w:r>
      <w:r>
        <w:rPr>
          <w:rFonts w:hint="cs"/>
          <w:rtl/>
        </w:rPr>
        <w:t xml:space="preserve">"מהדורא קמא" של פירוש רש"י </w:t>
      </w:r>
      <w:r>
        <w:rPr>
          <w:rFonts w:hint="cs"/>
          <w:rtl/>
          <w:lang w:eastAsia="en-US"/>
        </w:rPr>
        <w:t>ש</w:t>
      </w:r>
      <w:r>
        <w:rPr>
          <w:rtl/>
          <w:lang w:eastAsia="en-US"/>
        </w:rPr>
        <w:t>מב</w:t>
      </w:r>
      <w:r>
        <w:rPr>
          <w:rFonts w:hint="cs"/>
          <w:rtl/>
          <w:lang w:eastAsia="en-US"/>
        </w:rPr>
        <w:t>י</w:t>
      </w:r>
      <w:r>
        <w:rPr>
          <w:rtl/>
          <w:lang w:eastAsia="en-US"/>
        </w:rPr>
        <w:t xml:space="preserve">א </w:t>
      </w:r>
      <w:r>
        <w:rPr>
          <w:rFonts w:hint="cs"/>
          <w:rtl/>
          <w:lang w:eastAsia="en-US"/>
        </w:rPr>
        <w:t>ה</w:t>
      </w:r>
      <w:r>
        <w:rPr>
          <w:rFonts w:hint="cs"/>
          <w:rtl/>
        </w:rPr>
        <w:t>שיטה מקובצת.</w:t>
      </w:r>
    </w:p>
  </w:endnote>
  <w:endnote w:id="17">
    <w:p w:rsidR="00B46B28" w:rsidRDefault="00B46B28">
      <w:pPr>
        <w:pStyle w:val="EndnoteText"/>
        <w:rPr>
          <w:rFonts w:ascii="Arial" w:hAnsi="Arial"/>
          <w:rtl/>
          <w:lang w:eastAsia="en-US"/>
        </w:rPr>
      </w:pPr>
      <w:r>
        <w:rPr>
          <w:rStyle w:val="EndnoteReference"/>
          <w:rFonts w:ascii="Arial" w:hAnsi="Arial"/>
        </w:rPr>
        <w:endnoteRef/>
      </w:r>
      <w:r>
        <w:rPr>
          <w:rFonts w:ascii="Arial" w:hAnsi="Arial"/>
          <w:rtl/>
          <w:lang w:eastAsia="en-US"/>
        </w:rPr>
        <w:t xml:space="preserve"> </w:t>
      </w:r>
      <w:r>
        <w:rPr>
          <w:rFonts w:ascii="Arial" w:hAnsi="Arial" w:hint="eastAsia"/>
          <w:rtl/>
          <w:lang w:eastAsia="en-US"/>
        </w:rPr>
        <w:t>הערוך</w:t>
      </w:r>
      <w:r>
        <w:rPr>
          <w:rFonts w:ascii="Arial" w:hAnsi="Arial"/>
          <w:rtl/>
          <w:lang w:eastAsia="en-US"/>
        </w:rPr>
        <w:t xml:space="preserve"> השלם, קוהוט, ד', עמ' 28.</w:t>
      </w:r>
    </w:p>
  </w:endnote>
  <w:endnote w:id="18">
    <w:p w:rsidR="00B46B28" w:rsidRDefault="00B46B28">
      <w:pPr>
        <w:pStyle w:val="EndnoteText"/>
        <w:rPr>
          <w:rFonts w:ascii="Arial" w:hAnsi="Arial"/>
          <w:rtl/>
          <w:lang w:eastAsia="en-US"/>
        </w:rPr>
      </w:pPr>
      <w:r>
        <w:rPr>
          <w:rStyle w:val="EndnoteReference"/>
          <w:rFonts w:ascii="Arial" w:hAnsi="Arial"/>
        </w:rPr>
        <w:endnoteRef/>
      </w:r>
      <w:r>
        <w:rPr>
          <w:rFonts w:ascii="Arial" w:hAnsi="Arial"/>
          <w:rtl/>
          <w:lang w:eastAsia="en-US"/>
        </w:rPr>
        <w:t xml:space="preserve"> </w:t>
      </w:r>
      <w:r>
        <w:rPr>
          <w:rFonts w:ascii="Arial" w:hAnsi="Arial" w:hint="eastAsia"/>
          <w:rtl/>
          <w:lang w:eastAsia="en-US"/>
        </w:rPr>
        <w:t>כן</w:t>
      </w:r>
      <w:r>
        <w:rPr>
          <w:rFonts w:ascii="Arial" w:hAnsi="Arial"/>
          <w:rtl/>
          <w:lang w:eastAsia="en-US"/>
        </w:rPr>
        <w:t xml:space="preserve"> </w:t>
      </w:r>
      <w:r>
        <w:rPr>
          <w:rFonts w:ascii="Arial" w:hAnsi="Arial" w:hint="eastAsia"/>
          <w:rtl/>
          <w:lang w:eastAsia="en-US"/>
        </w:rPr>
        <w:t>נראה</w:t>
      </w:r>
      <w:r>
        <w:rPr>
          <w:rFonts w:ascii="Arial" w:hAnsi="Arial"/>
          <w:rtl/>
          <w:lang w:eastAsia="en-US"/>
        </w:rPr>
        <w:t xml:space="preserve"> מדברי הערוך (וכן הבין </w:t>
      </w:r>
      <w:r>
        <w:rPr>
          <w:rFonts w:ascii="Arial" w:hAnsi="Arial" w:hint="cs"/>
          <w:rtl/>
          <w:lang w:eastAsia="en-US"/>
        </w:rPr>
        <w:t xml:space="preserve">פרופ' </w:t>
      </w:r>
      <w:r>
        <w:rPr>
          <w:rFonts w:ascii="Arial" w:hAnsi="Arial"/>
          <w:rtl/>
          <w:lang w:eastAsia="en-US"/>
        </w:rPr>
        <w:t>סוקולו</w:t>
      </w:r>
      <w:r>
        <w:rPr>
          <w:rFonts w:ascii="Arial" w:hAnsi="Arial" w:hint="cs"/>
          <w:rtl/>
          <w:lang w:eastAsia="en-US"/>
        </w:rPr>
        <w:t>ף</w:t>
      </w:r>
      <w:r>
        <w:rPr>
          <w:rFonts w:ascii="Arial" w:hAnsi="Arial"/>
          <w:rtl/>
          <w:lang w:eastAsia="en-US"/>
        </w:rPr>
        <w:t xml:space="preserve">), ולא </w:t>
      </w:r>
      <w:r>
        <w:rPr>
          <w:rFonts w:ascii="Arial" w:hAnsi="Arial" w:hint="eastAsia"/>
          <w:rtl/>
          <w:lang w:eastAsia="en-US"/>
        </w:rPr>
        <w:t>כהבנת</w:t>
      </w:r>
      <w:r>
        <w:rPr>
          <w:rFonts w:ascii="Arial" w:hAnsi="Arial"/>
          <w:rtl/>
          <w:lang w:eastAsia="en-US"/>
        </w:rPr>
        <w:t xml:space="preserve"> קוהוט שהוא מלשון הלן בצל.</w:t>
      </w:r>
    </w:p>
  </w:endnote>
  <w:endnote w:id="19">
    <w:p w:rsidR="00B46B28" w:rsidRDefault="00B46B28">
      <w:pPr>
        <w:pStyle w:val="EndnoteText"/>
        <w:rPr>
          <w:rFonts w:ascii="Arial" w:hAnsi="Arial"/>
          <w:rtl/>
          <w:lang w:eastAsia="en-US"/>
        </w:rPr>
      </w:pPr>
      <w:r>
        <w:rPr>
          <w:rStyle w:val="EndnoteReference"/>
          <w:rFonts w:ascii="Arial" w:hAnsi="Arial"/>
        </w:rPr>
        <w:endnoteRef/>
      </w:r>
      <w:r>
        <w:rPr>
          <w:rFonts w:ascii="Arial" w:hAnsi="Arial"/>
          <w:rtl/>
          <w:lang w:eastAsia="en-US"/>
        </w:rPr>
        <w:t xml:space="preserve"> </w:t>
      </w:r>
      <w:r>
        <w:rPr>
          <w:rFonts w:ascii="Arial" w:hAnsi="Arial" w:hint="cs"/>
          <w:rtl/>
          <w:lang w:eastAsia="en-US"/>
        </w:rPr>
        <w:t xml:space="preserve">פרופ' </w:t>
      </w:r>
      <w:r>
        <w:rPr>
          <w:rFonts w:ascii="Arial" w:hAnsi="Arial" w:hint="eastAsia"/>
          <w:rtl/>
          <w:lang w:eastAsia="en-US"/>
        </w:rPr>
        <w:t>מיכאל</w:t>
      </w:r>
      <w:r>
        <w:rPr>
          <w:rFonts w:ascii="Arial" w:hAnsi="Arial"/>
          <w:rtl/>
          <w:lang w:eastAsia="en-US"/>
        </w:rPr>
        <w:t xml:space="preserve"> סוקולוף (</w:t>
      </w:r>
      <w:r>
        <w:rPr>
          <w:rFonts w:ascii="Arial" w:hAnsi="Arial" w:hint="cs"/>
          <w:rtl/>
          <w:lang w:eastAsia="en-US"/>
        </w:rPr>
        <w:t>"לעניין 'מטייל בסוכה'", ה</w:t>
      </w:r>
      <w:r>
        <w:rPr>
          <w:rFonts w:ascii="Arial" w:hAnsi="Arial"/>
          <w:rtl/>
          <w:lang w:eastAsia="en-US"/>
        </w:rPr>
        <w:t>דף השבועי - בר אילן, 571</w:t>
      </w:r>
      <w:r>
        <w:rPr>
          <w:rFonts w:ascii="Arial" w:hAnsi="Arial" w:hint="cs"/>
          <w:rtl/>
          <w:lang w:eastAsia="en-US"/>
        </w:rPr>
        <w:t xml:space="preserve">, פרשת לך לך, </w:t>
      </w:r>
      <w:r>
        <w:rPr>
          <w:rFonts w:ascii="Arial" w:hAnsi="Arial"/>
          <w:rtl/>
          <w:lang w:eastAsia="en-US"/>
        </w:rPr>
        <w:t>תשס"</w:t>
      </w:r>
      <w:r>
        <w:rPr>
          <w:rFonts w:ascii="Arial" w:hAnsi="Arial" w:hint="eastAsia"/>
          <w:rtl/>
          <w:lang w:eastAsia="en-US"/>
        </w:rPr>
        <w:t>ה</w:t>
      </w:r>
      <w:r>
        <w:rPr>
          <w:rFonts w:ascii="Arial" w:hAnsi="Arial"/>
          <w:rtl/>
          <w:lang w:eastAsia="en-US"/>
        </w:rPr>
        <w:t xml:space="preserve">) </w:t>
      </w:r>
      <w:r>
        <w:rPr>
          <w:rFonts w:ascii="Arial" w:hAnsi="Arial" w:hint="eastAsia"/>
          <w:rtl/>
          <w:lang w:eastAsia="en-US"/>
        </w:rPr>
        <w:t>מ</w:t>
      </w:r>
      <w:r>
        <w:rPr>
          <w:rFonts w:ascii="Arial" w:hAnsi="Arial" w:hint="cs"/>
          <w:rtl/>
          <w:lang w:eastAsia="en-US"/>
        </w:rPr>
        <w:t>עדיף</w:t>
      </w:r>
      <w:r>
        <w:rPr>
          <w:rFonts w:ascii="Arial" w:hAnsi="Arial"/>
          <w:rtl/>
          <w:lang w:eastAsia="en-US"/>
        </w:rPr>
        <w:t xml:space="preserve"> את פירוש הערוך על פני פירוש התוספות. לדבריו, שורש טל"</w:t>
      </w:r>
      <w:r>
        <w:rPr>
          <w:rFonts w:ascii="Arial" w:hAnsi="Arial" w:hint="eastAsia"/>
          <w:rtl/>
          <w:lang w:eastAsia="en-US"/>
        </w:rPr>
        <w:t>ל</w:t>
      </w:r>
      <w:r>
        <w:rPr>
          <w:rFonts w:ascii="Arial" w:hAnsi="Arial"/>
          <w:rtl/>
          <w:lang w:eastAsia="en-US"/>
        </w:rPr>
        <w:t xml:space="preserve"> שונה משורש </w:t>
      </w:r>
      <w:r>
        <w:rPr>
          <w:rFonts w:ascii="Arial" w:hAnsi="Arial" w:hint="eastAsia"/>
          <w:rtl/>
          <w:lang w:eastAsia="en-US"/>
        </w:rPr>
        <w:t>על</w:t>
      </w:r>
      <w:r>
        <w:rPr>
          <w:rFonts w:ascii="Arial" w:hAnsi="Arial"/>
          <w:rtl/>
          <w:lang w:eastAsia="en-US"/>
        </w:rPr>
        <w:t>"</w:t>
      </w:r>
      <w:r>
        <w:rPr>
          <w:rFonts w:ascii="Arial" w:hAnsi="Arial" w:hint="eastAsia"/>
          <w:rtl/>
          <w:lang w:eastAsia="en-US"/>
        </w:rPr>
        <w:t>ל</w:t>
      </w:r>
      <w:r>
        <w:rPr>
          <w:rFonts w:ascii="Arial" w:hAnsi="Arial"/>
          <w:rtl/>
          <w:lang w:eastAsia="en-US"/>
        </w:rPr>
        <w:t xml:space="preserve"> (</w:t>
      </w:r>
      <w:r>
        <w:rPr>
          <w:rFonts w:ascii="Arial" w:hAnsi="Arial" w:hint="cs"/>
          <w:rtl/>
          <w:lang w:eastAsia="en-US"/>
        </w:rPr>
        <w:t>ש</w:t>
      </w:r>
      <w:r>
        <w:rPr>
          <w:rFonts w:ascii="Arial" w:hAnsi="Arial"/>
          <w:rtl/>
          <w:lang w:eastAsia="en-US"/>
        </w:rPr>
        <w:t>ממנו: עייל), כי טל"</w:t>
      </w:r>
      <w:r>
        <w:rPr>
          <w:rFonts w:ascii="Arial" w:hAnsi="Arial" w:hint="eastAsia"/>
          <w:rtl/>
          <w:lang w:eastAsia="en-US"/>
        </w:rPr>
        <w:t>ל</w:t>
      </w:r>
      <w:r>
        <w:rPr>
          <w:rFonts w:ascii="Arial" w:hAnsi="Arial"/>
          <w:rtl/>
          <w:lang w:eastAsia="en-US"/>
        </w:rPr>
        <w:t xml:space="preserve"> נוהג כשלמים: "</w:t>
      </w:r>
      <w:r>
        <w:rPr>
          <w:rFonts w:ascii="Arial" w:hAnsi="Arial" w:hint="eastAsia"/>
          <w:rtl/>
          <w:lang w:eastAsia="en-US"/>
        </w:rPr>
        <w:t>תְּחֹתוֹהִי</w:t>
      </w:r>
      <w:r>
        <w:rPr>
          <w:rFonts w:ascii="Arial" w:hAnsi="Arial"/>
          <w:rtl/>
          <w:lang w:eastAsia="en-US"/>
        </w:rPr>
        <w:t xml:space="preserve"> </w:t>
      </w:r>
      <w:r>
        <w:rPr>
          <w:rFonts w:ascii="Arial" w:hAnsi="Arial" w:hint="eastAsia"/>
          <w:b/>
          <w:bCs/>
          <w:rtl/>
          <w:lang w:eastAsia="en-US"/>
        </w:rPr>
        <w:t>תַּטְלֵל</w:t>
      </w:r>
      <w:r>
        <w:rPr>
          <w:rFonts w:ascii="Arial" w:hAnsi="Arial"/>
          <w:rtl/>
          <w:lang w:eastAsia="en-US"/>
        </w:rPr>
        <w:t xml:space="preserve"> </w:t>
      </w:r>
      <w:r>
        <w:rPr>
          <w:rFonts w:ascii="Arial" w:hAnsi="Arial" w:hint="eastAsia"/>
          <w:rtl/>
          <w:lang w:eastAsia="en-US"/>
        </w:rPr>
        <w:t>חֵיוַת</w:t>
      </w:r>
      <w:r>
        <w:rPr>
          <w:rFonts w:ascii="Arial" w:hAnsi="Arial"/>
          <w:rtl/>
          <w:lang w:eastAsia="en-US"/>
        </w:rPr>
        <w:t xml:space="preserve"> בָּרָא" (דניאל ד/ט), וכן בארמית בבלית: שבת עח/א כל שקייני מסו </w:t>
      </w:r>
      <w:r>
        <w:rPr>
          <w:rFonts w:ascii="Arial" w:hAnsi="Arial" w:hint="eastAsia"/>
          <w:b/>
          <w:bCs/>
          <w:rtl/>
          <w:lang w:eastAsia="en-US"/>
        </w:rPr>
        <w:t>ומטללי</w:t>
      </w:r>
      <w:r>
        <w:rPr>
          <w:rFonts w:ascii="Arial" w:hAnsi="Arial"/>
          <w:rtl/>
          <w:lang w:eastAsia="en-US"/>
        </w:rPr>
        <w:t xml:space="preserve"> </w:t>
      </w:r>
      <w:r>
        <w:rPr>
          <w:rFonts w:ascii="Arial" w:hAnsi="Arial" w:hint="eastAsia"/>
          <w:rtl/>
          <w:lang w:eastAsia="en-US"/>
        </w:rPr>
        <w:t>לבר</w:t>
      </w:r>
      <w:r>
        <w:rPr>
          <w:rFonts w:ascii="Arial" w:hAnsi="Arial"/>
          <w:rtl/>
          <w:lang w:eastAsia="en-US"/>
        </w:rPr>
        <w:t xml:space="preserve"> ממיא דמסו ולא מטללי: </w:t>
      </w:r>
      <w:r>
        <w:rPr>
          <w:rFonts w:ascii="Arial" w:hAnsi="Arial" w:hint="eastAsia"/>
          <w:rtl/>
          <w:lang w:eastAsia="en-US"/>
        </w:rPr>
        <w:t>רש</w:t>
      </w:r>
      <w:r>
        <w:rPr>
          <w:rFonts w:ascii="Arial" w:hAnsi="Arial"/>
          <w:rtl/>
          <w:lang w:eastAsia="en-US"/>
        </w:rPr>
        <w:t>"</w:t>
      </w:r>
      <w:r>
        <w:rPr>
          <w:rFonts w:ascii="Arial" w:hAnsi="Arial" w:hint="eastAsia"/>
          <w:rtl/>
          <w:lang w:eastAsia="en-US"/>
        </w:rPr>
        <w:t>י</w:t>
      </w:r>
      <w:r>
        <w:rPr>
          <w:rFonts w:ascii="Arial" w:hAnsi="Arial"/>
          <w:rtl/>
          <w:lang w:eastAsia="en-US"/>
        </w:rPr>
        <w:t xml:space="preserve"> ומטללי. מסככין על העין ומונעין מראיתו; </w:t>
      </w:r>
      <w:r>
        <w:rPr>
          <w:rFonts w:ascii="Arial" w:hAnsi="Arial" w:hint="eastAsia"/>
          <w:rtl/>
          <w:lang w:eastAsia="en-US"/>
        </w:rPr>
        <w:t>בבא</w:t>
      </w:r>
      <w:r>
        <w:rPr>
          <w:rFonts w:ascii="Arial" w:hAnsi="Arial"/>
          <w:rtl/>
          <w:lang w:eastAsia="en-US"/>
        </w:rPr>
        <w:t xml:space="preserve"> </w:t>
      </w:r>
      <w:r>
        <w:rPr>
          <w:rFonts w:ascii="Arial" w:hAnsi="Arial" w:hint="eastAsia"/>
          <w:rtl/>
          <w:lang w:eastAsia="en-US"/>
        </w:rPr>
        <w:t>מציעא</w:t>
      </w:r>
      <w:r>
        <w:rPr>
          <w:rFonts w:ascii="Arial" w:hAnsi="Arial"/>
          <w:rtl/>
          <w:lang w:eastAsia="en-US"/>
        </w:rPr>
        <w:t xml:space="preserve"> פו/א אזלו לאגמא חזו צפרי </w:t>
      </w:r>
      <w:r>
        <w:rPr>
          <w:rFonts w:ascii="Arial" w:hAnsi="Arial" w:hint="eastAsia"/>
          <w:b/>
          <w:bCs/>
          <w:rtl/>
          <w:lang w:eastAsia="en-US"/>
        </w:rPr>
        <w:t>דמטללי</w:t>
      </w:r>
      <w:r>
        <w:rPr>
          <w:rFonts w:ascii="Arial" w:hAnsi="Arial"/>
          <w:rtl/>
          <w:lang w:eastAsia="en-US"/>
        </w:rPr>
        <w:t xml:space="preserve"> </w:t>
      </w:r>
      <w:r>
        <w:rPr>
          <w:rFonts w:ascii="Arial" w:hAnsi="Arial" w:hint="eastAsia"/>
          <w:rtl/>
          <w:lang w:eastAsia="en-US"/>
        </w:rPr>
        <w:t>וקיימי</w:t>
      </w:r>
      <w:r>
        <w:rPr>
          <w:rFonts w:ascii="Arial" w:hAnsi="Arial"/>
          <w:rtl/>
          <w:lang w:eastAsia="en-US"/>
        </w:rPr>
        <w:t xml:space="preserve">, </w:t>
      </w:r>
      <w:r>
        <w:rPr>
          <w:rFonts w:ascii="Arial" w:hAnsi="Arial" w:hint="eastAsia"/>
          <w:rtl/>
          <w:lang w:eastAsia="en-US"/>
        </w:rPr>
        <w:t>רש</w:t>
      </w:r>
      <w:r>
        <w:rPr>
          <w:rFonts w:ascii="Arial" w:hAnsi="Arial"/>
          <w:rtl/>
          <w:lang w:eastAsia="en-US"/>
        </w:rPr>
        <w:t>"</w:t>
      </w:r>
      <w:r>
        <w:rPr>
          <w:rFonts w:ascii="Arial" w:hAnsi="Arial" w:hint="eastAsia"/>
          <w:rtl/>
          <w:lang w:eastAsia="en-US"/>
        </w:rPr>
        <w:t>י</w:t>
      </w:r>
      <w:r>
        <w:rPr>
          <w:rFonts w:ascii="Arial" w:hAnsi="Arial"/>
          <w:rtl/>
          <w:lang w:eastAsia="en-US"/>
        </w:rPr>
        <w:t xml:space="preserve"> מטללי. עושין </w:t>
      </w:r>
      <w:r>
        <w:rPr>
          <w:rFonts w:ascii="Arial" w:hAnsi="Arial" w:hint="eastAsia"/>
          <w:rtl/>
          <w:lang w:eastAsia="en-US"/>
        </w:rPr>
        <w:t>צל</w:t>
      </w:r>
      <w:r>
        <w:rPr>
          <w:rFonts w:ascii="Arial" w:hAnsi="Arial"/>
          <w:rtl/>
          <w:lang w:eastAsia="en-US"/>
        </w:rPr>
        <w:t xml:space="preserve"> בכנפיהן</w:t>
      </w:r>
      <w:r>
        <w:rPr>
          <w:rFonts w:ascii="Arial" w:hAnsi="Arial" w:hint="cs"/>
          <w:rtl/>
          <w:lang w:eastAsia="en-US"/>
        </w:rPr>
        <w:t xml:space="preserve">. </w:t>
      </w:r>
      <w:r>
        <w:rPr>
          <w:rFonts w:ascii="Arial" w:hAnsi="Arial"/>
          <w:rtl/>
          <w:lang w:eastAsia="en-US"/>
        </w:rPr>
        <w:t>לעומת זאת, "</w:t>
      </w:r>
      <w:r>
        <w:rPr>
          <w:rFonts w:ascii="Arial" w:hAnsi="Arial" w:hint="eastAsia"/>
          <w:rtl/>
          <w:lang w:eastAsia="en-US"/>
        </w:rPr>
        <w:t>מטייל</w:t>
      </w:r>
      <w:r>
        <w:rPr>
          <w:rFonts w:ascii="Arial" w:hAnsi="Arial"/>
          <w:rtl/>
          <w:lang w:eastAsia="en-US"/>
        </w:rPr>
        <w:t xml:space="preserve"> בסוכה" - הוא פ</w:t>
      </w:r>
      <w:r>
        <w:rPr>
          <w:rFonts w:ascii="Arial" w:hAnsi="Arial" w:hint="cs"/>
          <w:rtl/>
          <w:lang w:eastAsia="en-US"/>
        </w:rPr>
        <w:t>ִ</w:t>
      </w:r>
      <w:r>
        <w:rPr>
          <w:rFonts w:ascii="Arial" w:hAnsi="Arial"/>
          <w:rtl/>
          <w:lang w:eastAsia="en-US"/>
        </w:rPr>
        <w:t>על של שורש טי"</w:t>
      </w:r>
      <w:r>
        <w:rPr>
          <w:rFonts w:ascii="Arial" w:hAnsi="Arial" w:hint="eastAsia"/>
          <w:rtl/>
          <w:lang w:eastAsia="en-US"/>
        </w:rPr>
        <w:t>ל</w:t>
      </w:r>
      <w:r>
        <w:rPr>
          <w:rFonts w:ascii="Arial" w:hAnsi="Arial"/>
          <w:rtl/>
          <w:lang w:eastAsia="en-US"/>
        </w:rPr>
        <w:t xml:space="preserve"> </w:t>
      </w:r>
      <w:r>
        <w:rPr>
          <w:rFonts w:ascii="Arial" w:hAnsi="Arial" w:hint="eastAsia"/>
          <w:rtl/>
          <w:lang w:eastAsia="en-US"/>
        </w:rPr>
        <w:t>הרגיל</w:t>
      </w:r>
      <w:r>
        <w:rPr>
          <w:rFonts w:ascii="Arial" w:hAnsi="Arial"/>
          <w:rtl/>
          <w:lang w:eastAsia="en-US"/>
        </w:rPr>
        <w:t xml:space="preserve"> בספרות חז"</w:t>
      </w:r>
      <w:r>
        <w:rPr>
          <w:rFonts w:ascii="Arial" w:hAnsi="Arial" w:hint="eastAsia"/>
          <w:rtl/>
          <w:lang w:eastAsia="en-US"/>
        </w:rPr>
        <w:t>ל</w:t>
      </w:r>
      <w:r>
        <w:rPr>
          <w:rFonts w:ascii="Arial" w:hAnsi="Arial"/>
          <w:rtl/>
          <w:lang w:eastAsia="en-US"/>
        </w:rPr>
        <w:t xml:space="preserve"> </w:t>
      </w:r>
      <w:r>
        <w:rPr>
          <w:rFonts w:ascii="Arial" w:hAnsi="Arial" w:hint="cs"/>
          <w:rtl/>
          <w:lang w:eastAsia="en-US"/>
        </w:rPr>
        <w:t>במשמעות של</w:t>
      </w:r>
      <w:r>
        <w:rPr>
          <w:rFonts w:ascii="Arial" w:hAnsi="Arial"/>
          <w:rtl/>
          <w:lang w:eastAsia="en-US"/>
        </w:rPr>
        <w:t xml:space="preserve"> הל</w:t>
      </w:r>
      <w:r>
        <w:rPr>
          <w:rFonts w:ascii="Arial" w:hAnsi="Arial" w:hint="cs"/>
          <w:rtl/>
          <w:lang w:eastAsia="en-US"/>
        </w:rPr>
        <w:t xml:space="preserve">יכה </w:t>
      </w:r>
      <w:r>
        <w:rPr>
          <w:rFonts w:ascii="Arial" w:hAnsi="Arial"/>
          <w:rtl/>
          <w:lang w:eastAsia="en-US"/>
        </w:rPr>
        <w:t>בדרך (</w:t>
      </w:r>
      <w:r>
        <w:rPr>
          <w:rFonts w:ascii="Arial" w:hAnsi="Arial" w:hint="eastAsia"/>
          <w:rtl/>
          <w:lang w:eastAsia="en-US"/>
        </w:rPr>
        <w:t>מ</w:t>
      </w:r>
      <w:r>
        <w:rPr>
          <w:rFonts w:ascii="Arial" w:hAnsi="Arial"/>
          <w:rtl/>
          <w:lang w:eastAsia="en-US"/>
        </w:rPr>
        <w:t xml:space="preserve">' מורשת, </w:t>
      </w:r>
      <w:r>
        <w:rPr>
          <w:rFonts w:ascii="Arial" w:hAnsi="Arial" w:hint="eastAsia"/>
          <w:rtl/>
          <w:lang w:eastAsia="en-US"/>
        </w:rPr>
        <w:t>לקסיקון</w:t>
      </w:r>
      <w:r>
        <w:rPr>
          <w:rFonts w:ascii="Arial" w:hAnsi="Arial"/>
          <w:rtl/>
          <w:lang w:eastAsia="en-US"/>
        </w:rPr>
        <w:t xml:space="preserve"> הפועל, תשמ"</w:t>
      </w:r>
      <w:r>
        <w:rPr>
          <w:rFonts w:ascii="Arial" w:hAnsi="Arial" w:hint="eastAsia"/>
          <w:rtl/>
          <w:lang w:eastAsia="en-US"/>
        </w:rPr>
        <w:t>א</w:t>
      </w:r>
      <w:r>
        <w:rPr>
          <w:rFonts w:ascii="Arial" w:hAnsi="Arial"/>
          <w:rtl/>
          <w:lang w:eastAsia="en-US"/>
        </w:rPr>
        <w:t>, עמ' 177). עכת"</w:t>
      </w:r>
      <w:r>
        <w:rPr>
          <w:rFonts w:ascii="Arial" w:hAnsi="Arial" w:hint="eastAsia"/>
          <w:rtl/>
          <w:lang w:eastAsia="en-US"/>
        </w:rPr>
        <w:t>ד</w:t>
      </w:r>
      <w:r>
        <w:rPr>
          <w:rFonts w:ascii="Arial" w:hAnsi="Arial"/>
          <w:rtl/>
          <w:lang w:eastAsia="en-US"/>
        </w:rPr>
        <w:t>.</w:t>
      </w:r>
    </w:p>
    <w:p w:rsidR="00B46B28" w:rsidRDefault="00B46B28">
      <w:pPr>
        <w:pStyle w:val="EndnoteText"/>
        <w:rPr>
          <w:rFonts w:ascii="Arial" w:hAnsi="Arial" w:hint="cs"/>
          <w:rtl/>
          <w:lang w:eastAsia="en-US"/>
        </w:rPr>
      </w:pPr>
      <w:r>
        <w:rPr>
          <w:rFonts w:ascii="Arial" w:hAnsi="Arial" w:hint="cs"/>
          <w:rtl/>
          <w:lang w:eastAsia="en-US"/>
        </w:rPr>
        <w:t>לעומת זאת, יש המחזיקים בשיטת הת</w:t>
      </w:r>
      <w:r>
        <w:rPr>
          <w:rFonts w:hint="cs"/>
          <w:rtl/>
          <w:lang w:eastAsia="en-US"/>
        </w:rPr>
        <w:t xml:space="preserve">וספות: כ"כ </w:t>
      </w:r>
      <w:r>
        <w:rPr>
          <w:rtl/>
          <w:lang w:eastAsia="en-US"/>
        </w:rPr>
        <w:t>א</w:t>
      </w:r>
      <w:r>
        <w:rPr>
          <w:rFonts w:hint="cs"/>
          <w:rtl/>
          <w:lang w:eastAsia="en-US"/>
        </w:rPr>
        <w:t>' בן יהודה</w:t>
      </w:r>
      <w:r>
        <w:rPr>
          <w:rtl/>
          <w:lang w:eastAsia="en-US"/>
        </w:rPr>
        <w:t xml:space="preserve"> במילונו</w:t>
      </w:r>
      <w:r>
        <w:rPr>
          <w:rFonts w:hint="cs"/>
          <w:rtl/>
          <w:lang w:eastAsia="en-US"/>
        </w:rPr>
        <w:t xml:space="preserve"> (</w:t>
      </w:r>
      <w:r>
        <w:rPr>
          <w:rtl/>
          <w:lang w:eastAsia="en-US"/>
        </w:rPr>
        <w:t>עמ' 1869, הע' 3</w:t>
      </w:r>
      <w:r>
        <w:rPr>
          <w:rFonts w:ascii="Arial" w:hAnsi="Arial" w:hint="cs"/>
          <w:rtl/>
          <w:lang w:eastAsia="en-US"/>
        </w:rPr>
        <w:t xml:space="preserve">), </w:t>
      </w:r>
      <w:r>
        <w:rPr>
          <w:rFonts w:ascii="Arial" w:hAnsi="Arial" w:hint="eastAsia"/>
          <w:rtl/>
          <w:lang w:eastAsia="en-US"/>
        </w:rPr>
        <w:t>וכ</w:t>
      </w:r>
      <w:r>
        <w:rPr>
          <w:rFonts w:ascii="Arial" w:hAnsi="Arial" w:hint="cs"/>
          <w:rtl/>
          <w:lang w:eastAsia="en-US"/>
        </w:rPr>
        <w:t xml:space="preserve">"כ </w:t>
      </w:r>
      <w:r>
        <w:rPr>
          <w:rFonts w:ascii="Arial" w:hAnsi="Arial"/>
          <w:rtl/>
          <w:lang w:eastAsia="en-US"/>
        </w:rPr>
        <w:t>מ</w:t>
      </w:r>
      <w:r>
        <w:rPr>
          <w:rFonts w:ascii="Arial" w:hAnsi="Arial" w:hint="cs"/>
          <w:rtl/>
          <w:lang w:eastAsia="en-US"/>
        </w:rPr>
        <w:t>'</w:t>
      </w:r>
      <w:r>
        <w:rPr>
          <w:rFonts w:ascii="Arial" w:hAnsi="Arial"/>
          <w:rtl/>
          <w:lang w:eastAsia="en-US"/>
        </w:rPr>
        <w:t xml:space="preserve"> בן ישר ("</w:t>
      </w:r>
      <w:r>
        <w:rPr>
          <w:rFonts w:ascii="Arial" w:hAnsi="Arial" w:hint="eastAsia"/>
          <w:rtl/>
          <w:lang w:eastAsia="en-US"/>
        </w:rPr>
        <w:t>שני</w:t>
      </w:r>
      <w:r>
        <w:rPr>
          <w:rFonts w:ascii="Arial" w:hAnsi="Arial"/>
          <w:rtl/>
          <w:lang w:eastAsia="en-US"/>
        </w:rPr>
        <w:t xml:space="preserve"> עניינים ש</w:t>
      </w:r>
      <w:r>
        <w:rPr>
          <w:rFonts w:ascii="Arial" w:hAnsi="Arial" w:hint="eastAsia"/>
          <w:rtl/>
          <w:lang w:eastAsia="en-US"/>
        </w:rPr>
        <w:t>ל</w:t>
      </w:r>
      <w:r>
        <w:rPr>
          <w:rFonts w:ascii="Arial" w:hAnsi="Arial"/>
          <w:rtl/>
          <w:lang w:eastAsia="en-US"/>
        </w:rPr>
        <w:t xml:space="preserve"> מצוות חג הסוכות", </w:t>
      </w:r>
      <w:r>
        <w:rPr>
          <w:rFonts w:ascii="Arial" w:hAnsi="Arial" w:hint="eastAsia"/>
          <w:rtl/>
          <w:lang w:eastAsia="en-US"/>
        </w:rPr>
        <w:t>הדף</w:t>
      </w:r>
      <w:r>
        <w:rPr>
          <w:rFonts w:ascii="Arial" w:hAnsi="Arial"/>
          <w:rtl/>
          <w:lang w:eastAsia="en-US"/>
        </w:rPr>
        <w:t xml:space="preserve"> השבועי - בר אילן, 568, סוכות, תשס"</w:t>
      </w:r>
      <w:r>
        <w:rPr>
          <w:rFonts w:ascii="Arial" w:hAnsi="Arial" w:hint="eastAsia"/>
          <w:rtl/>
          <w:lang w:eastAsia="en-US"/>
        </w:rPr>
        <w:t>ה</w:t>
      </w:r>
      <w:r>
        <w:rPr>
          <w:rFonts w:ascii="Arial" w:hAnsi="Arial"/>
          <w:rtl/>
          <w:lang w:eastAsia="en-US"/>
        </w:rPr>
        <w:t xml:space="preserve">, </w:t>
      </w:r>
      <w:r>
        <w:rPr>
          <w:rFonts w:ascii="Arial" w:hAnsi="Arial" w:hint="eastAsia"/>
          <w:rtl/>
          <w:lang w:eastAsia="en-US"/>
        </w:rPr>
        <w:t>הערה</w:t>
      </w:r>
      <w:r>
        <w:rPr>
          <w:rFonts w:ascii="Arial" w:hAnsi="Arial"/>
          <w:rtl/>
          <w:lang w:eastAsia="en-US"/>
        </w:rPr>
        <w:t xml:space="preserve"> 8</w:t>
      </w:r>
      <w:r>
        <w:rPr>
          <w:rFonts w:ascii="Arial" w:hAnsi="Arial" w:hint="cs"/>
          <w:rtl/>
          <w:lang w:eastAsia="en-US"/>
        </w:rPr>
        <w:t>)</w:t>
      </w:r>
      <w:r>
        <w:rPr>
          <w:rFonts w:ascii="Arial" w:hAnsi="Arial"/>
          <w:rtl/>
          <w:lang w:eastAsia="en-US"/>
        </w:rPr>
        <w:t>:</w:t>
      </w:r>
      <w:r>
        <w:rPr>
          <w:rFonts w:ascii="Arial" w:hAnsi="Arial" w:hint="cs"/>
          <w:rtl/>
          <w:lang w:eastAsia="en-US"/>
        </w:rPr>
        <w:t xml:space="preserve"> </w:t>
      </w:r>
      <w:r>
        <w:rPr>
          <w:rFonts w:ascii="Arial" w:hAnsi="Arial"/>
          <w:rtl/>
          <w:lang w:eastAsia="en-US"/>
        </w:rPr>
        <w:t>"</w:t>
      </w:r>
      <w:r>
        <w:rPr>
          <w:rFonts w:ascii="Arial" w:hAnsi="Arial" w:hint="eastAsia"/>
          <w:rtl/>
          <w:lang w:eastAsia="en-US"/>
        </w:rPr>
        <w:t>נראה</w:t>
      </w:r>
      <w:r>
        <w:rPr>
          <w:rFonts w:ascii="Arial" w:hAnsi="Arial"/>
          <w:rtl/>
          <w:lang w:eastAsia="en-US"/>
        </w:rPr>
        <w:t xml:space="preserve">, שמשמעו הבסיסי של הפועל טייל הוא: להתהלך בצל, </w:t>
      </w:r>
      <w:r>
        <w:rPr>
          <w:rFonts w:ascii="Arial" w:hAnsi="Arial" w:hint="eastAsia"/>
          <w:rtl/>
          <w:lang w:eastAsia="en-US"/>
        </w:rPr>
        <w:t>מהמלה</w:t>
      </w:r>
      <w:r>
        <w:rPr>
          <w:rFonts w:ascii="Arial" w:hAnsi="Arial"/>
          <w:rtl/>
          <w:lang w:eastAsia="en-US"/>
        </w:rPr>
        <w:t xml:space="preserve"> הארמית טולא שמשמעה צל; ראו ערכין [צ"</w:t>
      </w:r>
      <w:r>
        <w:rPr>
          <w:rFonts w:ascii="Arial" w:hAnsi="Arial" w:hint="eastAsia"/>
          <w:rtl/>
          <w:lang w:eastAsia="en-US"/>
        </w:rPr>
        <w:t>ל</w:t>
      </w:r>
      <w:r>
        <w:rPr>
          <w:rFonts w:ascii="Arial" w:hAnsi="Arial"/>
          <w:rtl/>
          <w:lang w:eastAsia="en-US"/>
        </w:rPr>
        <w:t xml:space="preserve"> כתובות] סב, ע"</w:t>
      </w:r>
      <w:r>
        <w:rPr>
          <w:rFonts w:ascii="Arial" w:hAnsi="Arial" w:hint="eastAsia"/>
          <w:rtl/>
          <w:lang w:eastAsia="en-US"/>
        </w:rPr>
        <w:t>א</w:t>
      </w:r>
      <w:r>
        <w:rPr>
          <w:rFonts w:ascii="Arial" w:hAnsi="Arial"/>
          <w:rtl/>
          <w:lang w:eastAsia="en-US"/>
        </w:rPr>
        <w:t xml:space="preserve">, תוס' </w:t>
      </w:r>
      <w:r>
        <w:rPr>
          <w:rFonts w:ascii="Arial" w:hAnsi="Arial" w:hint="eastAsia"/>
          <w:rtl/>
          <w:lang w:eastAsia="en-US"/>
        </w:rPr>
        <w:t>ד</w:t>
      </w:r>
      <w:r>
        <w:rPr>
          <w:rFonts w:ascii="Arial" w:hAnsi="Arial"/>
          <w:rtl/>
          <w:lang w:eastAsia="en-US"/>
        </w:rPr>
        <w:t>"</w:t>
      </w:r>
      <w:r>
        <w:rPr>
          <w:rFonts w:ascii="Arial" w:hAnsi="Arial" w:hint="eastAsia"/>
          <w:rtl/>
          <w:lang w:eastAsia="en-US"/>
        </w:rPr>
        <w:t>ה</w:t>
      </w:r>
      <w:r>
        <w:rPr>
          <w:rFonts w:ascii="Arial" w:hAnsi="Arial"/>
          <w:rtl/>
          <w:lang w:eastAsia="en-US"/>
        </w:rPr>
        <w:t xml:space="preserve"> טיילין. לענייננו נציין שמאותה מלה ארמית 'טולא' נגזר גם שמה הארמי של </w:t>
      </w:r>
      <w:r>
        <w:rPr>
          <w:rFonts w:ascii="Arial" w:hAnsi="Arial" w:hint="eastAsia"/>
          <w:rtl/>
          <w:lang w:eastAsia="en-US"/>
        </w:rPr>
        <w:t>הסוכה</w:t>
      </w:r>
      <w:r>
        <w:rPr>
          <w:rFonts w:ascii="Arial" w:hAnsi="Arial"/>
          <w:rtl/>
          <w:lang w:eastAsia="en-US"/>
        </w:rPr>
        <w:t>: מטללתא; הן בתרגומי התורה הארמיים (כולל הסורי), והן בתלמוד, כגון בירוש</w:t>
      </w:r>
      <w:r>
        <w:rPr>
          <w:rFonts w:ascii="Arial" w:hAnsi="Arial" w:hint="cs"/>
          <w:rtl/>
          <w:lang w:eastAsia="en-US"/>
        </w:rPr>
        <w:t>למי</w:t>
      </w:r>
      <w:r>
        <w:rPr>
          <w:rFonts w:ascii="Arial" w:hAnsi="Arial"/>
          <w:rtl/>
          <w:lang w:eastAsia="en-US"/>
        </w:rPr>
        <w:t xml:space="preserve"> </w:t>
      </w:r>
      <w:r>
        <w:rPr>
          <w:rFonts w:ascii="Arial" w:hAnsi="Arial" w:hint="eastAsia"/>
          <w:rtl/>
          <w:lang w:eastAsia="en-US"/>
        </w:rPr>
        <w:t>סוכה</w:t>
      </w:r>
      <w:r>
        <w:rPr>
          <w:rFonts w:ascii="Arial" w:hAnsi="Arial"/>
          <w:rtl/>
          <w:lang w:eastAsia="en-US"/>
        </w:rPr>
        <w:t xml:space="preserve"> ב, ה, נג ע"</w:t>
      </w:r>
      <w:r>
        <w:rPr>
          <w:rFonts w:ascii="Arial" w:hAnsi="Arial" w:hint="eastAsia"/>
          <w:rtl/>
          <w:lang w:eastAsia="en-US"/>
        </w:rPr>
        <w:t>א</w:t>
      </w:r>
      <w:r>
        <w:rPr>
          <w:rFonts w:ascii="Arial" w:hAnsi="Arial" w:hint="cs"/>
          <w:rtl/>
          <w:lang w:eastAsia="en-US"/>
        </w:rPr>
        <w:t>"</w:t>
      </w:r>
      <w:r>
        <w:rPr>
          <w:rFonts w:ascii="Arial" w:hAnsi="Arial"/>
          <w:rtl/>
          <w:lang w:eastAsia="en-US"/>
        </w:rPr>
        <w:t>.</w:t>
      </w:r>
    </w:p>
    <w:p w:rsidR="00B46B28" w:rsidRDefault="00B46B28">
      <w:pPr>
        <w:pStyle w:val="EndnoteText"/>
        <w:rPr>
          <w:rFonts w:ascii="Arial" w:hAnsi="Arial" w:hint="cs"/>
          <w:rtl/>
          <w:lang w:eastAsia="en-US"/>
        </w:rPr>
      </w:pPr>
      <w:r>
        <w:rPr>
          <w:rFonts w:ascii="Arial" w:hAnsi="Arial" w:hint="cs"/>
          <w:rtl/>
          <w:lang w:eastAsia="en-US"/>
        </w:rPr>
        <w:t xml:space="preserve">יש להעיר כי במחלוקת </w:t>
      </w:r>
      <w:r>
        <w:rPr>
          <w:rtl/>
          <w:lang w:eastAsia="en-US"/>
        </w:rPr>
        <w:t>הדקדוקית</w:t>
      </w:r>
      <w:r>
        <w:rPr>
          <w:rFonts w:hint="cs"/>
          <w:rtl/>
          <w:lang w:eastAsia="en-US"/>
        </w:rPr>
        <w:t xml:space="preserve"> - האם שורש צריך להיות </w:t>
      </w:r>
      <w:r>
        <w:rPr>
          <w:rtl/>
        </w:rPr>
        <w:t xml:space="preserve">בן </w:t>
      </w:r>
      <w:r>
        <w:rPr>
          <w:rFonts w:hint="cs"/>
          <w:rtl/>
        </w:rPr>
        <w:t>ג'</w:t>
      </w:r>
      <w:r>
        <w:rPr>
          <w:rtl/>
        </w:rPr>
        <w:t xml:space="preserve"> אותיות </w:t>
      </w:r>
      <w:r>
        <w:rPr>
          <w:rFonts w:hint="cs"/>
          <w:rtl/>
        </w:rPr>
        <w:t xml:space="preserve">(ולכן </w:t>
      </w:r>
      <w:r>
        <w:rPr>
          <w:rFonts w:hint="eastAsia"/>
          <w:rtl/>
        </w:rPr>
        <w:t>טל</w:t>
      </w:r>
      <w:r>
        <w:rPr>
          <w:rtl/>
        </w:rPr>
        <w:t>"</w:t>
      </w:r>
      <w:r>
        <w:rPr>
          <w:rFonts w:hint="eastAsia"/>
          <w:rtl/>
        </w:rPr>
        <w:t>ל</w:t>
      </w:r>
      <w:r>
        <w:rPr>
          <w:rtl/>
        </w:rPr>
        <w:t xml:space="preserve"> </w:t>
      </w:r>
      <w:r>
        <w:rPr>
          <w:b/>
          <w:bCs/>
        </w:rPr>
        <w:sym w:font="Symbol" w:char="F0B9"/>
      </w:r>
      <w:r>
        <w:rPr>
          <w:rFonts w:hint="cs"/>
          <w:rtl/>
        </w:rPr>
        <w:t xml:space="preserve"> </w:t>
      </w:r>
      <w:r>
        <w:rPr>
          <w:rFonts w:hint="eastAsia"/>
          <w:rtl/>
        </w:rPr>
        <w:t>טי</w:t>
      </w:r>
      <w:r>
        <w:rPr>
          <w:rtl/>
        </w:rPr>
        <w:t>"</w:t>
      </w:r>
      <w:r>
        <w:rPr>
          <w:rFonts w:hint="eastAsia"/>
          <w:rtl/>
        </w:rPr>
        <w:t>ל</w:t>
      </w:r>
      <w:r>
        <w:rPr>
          <w:rFonts w:hint="cs"/>
          <w:rtl/>
        </w:rPr>
        <w:t xml:space="preserve">) או ששורש </w:t>
      </w:r>
      <w:r>
        <w:rPr>
          <w:rFonts w:hint="cs"/>
          <w:rtl/>
          <w:lang w:eastAsia="en-US"/>
        </w:rPr>
        <w:t xml:space="preserve">יכול להיות גם </w:t>
      </w:r>
      <w:r>
        <w:rPr>
          <w:rFonts w:hint="cs"/>
          <w:rtl/>
        </w:rPr>
        <w:t>ב'</w:t>
      </w:r>
      <w:r>
        <w:rPr>
          <w:rtl/>
        </w:rPr>
        <w:t xml:space="preserve"> אותיות </w:t>
      </w:r>
      <w:r>
        <w:rPr>
          <w:rFonts w:hint="cs"/>
          <w:rtl/>
        </w:rPr>
        <w:t xml:space="preserve">בלבד (כגון: </w:t>
      </w:r>
      <w:r>
        <w:rPr>
          <w:rtl/>
        </w:rPr>
        <w:t xml:space="preserve">שורש </w:t>
      </w:r>
      <w:r>
        <w:rPr>
          <w:rFonts w:hint="eastAsia"/>
          <w:rtl/>
        </w:rPr>
        <w:t>ט</w:t>
      </w:r>
      <w:r>
        <w:rPr>
          <w:rtl/>
        </w:rPr>
        <w:t>"</w:t>
      </w:r>
      <w:r>
        <w:rPr>
          <w:rFonts w:hint="eastAsia"/>
          <w:rtl/>
        </w:rPr>
        <w:t>ל</w:t>
      </w:r>
      <w:r>
        <w:rPr>
          <w:rFonts w:hint="cs"/>
          <w:rtl/>
        </w:rPr>
        <w:t xml:space="preserve">) - נחלקו </w:t>
      </w:r>
      <w:r>
        <w:rPr>
          <w:rFonts w:ascii="Arial" w:hAnsi="Arial" w:hint="cs"/>
          <w:rtl/>
          <w:lang w:eastAsia="en-US"/>
        </w:rPr>
        <w:t xml:space="preserve">בעלי הדקדוק </w:t>
      </w:r>
      <w:r>
        <w:rPr>
          <w:rFonts w:hint="cs"/>
          <w:rtl/>
          <w:lang w:eastAsia="en-US"/>
        </w:rPr>
        <w:t xml:space="preserve">הראשונים. המדקדק </w:t>
      </w:r>
      <w:r>
        <w:rPr>
          <w:rFonts w:eastAsia="MS Mincho"/>
          <w:rtl/>
          <w:lang w:eastAsia="en-US"/>
        </w:rPr>
        <w:t>מנחם בן סרוק</w:t>
      </w:r>
      <w:r>
        <w:rPr>
          <w:rFonts w:eastAsia="MS Mincho" w:hint="cs"/>
          <w:rtl/>
          <w:lang w:eastAsia="en-US"/>
        </w:rPr>
        <w:t xml:space="preserve"> (</w:t>
      </w:r>
      <w:r>
        <w:rPr>
          <w:rFonts w:hint="cs"/>
          <w:rtl/>
          <w:lang w:eastAsia="en-US"/>
        </w:rPr>
        <w:t>אשר "מחברתו" מצוטטת רבות בפירוש רש"י) סבר כי</w:t>
      </w:r>
      <w:r>
        <w:rPr>
          <w:rtl/>
          <w:lang w:eastAsia="en-US"/>
        </w:rPr>
        <w:t xml:space="preserve"> השורש מוגדר לפי אותן האותיות המתקיימות בכל ההטיות שלו</w:t>
      </w:r>
      <w:r>
        <w:rPr>
          <w:rFonts w:hint="cs"/>
          <w:rtl/>
          <w:lang w:eastAsia="en-US"/>
        </w:rPr>
        <w:t xml:space="preserve">, ולפיכך </w:t>
      </w:r>
      <w:r>
        <w:rPr>
          <w:rFonts w:eastAsia="MS Mincho"/>
          <w:rtl/>
          <w:lang w:eastAsia="en-US"/>
        </w:rPr>
        <w:t xml:space="preserve">מספר </w:t>
      </w:r>
      <w:r>
        <w:rPr>
          <w:rFonts w:eastAsia="MS Mincho" w:hint="cs"/>
          <w:rtl/>
          <w:lang w:eastAsia="en-US"/>
        </w:rPr>
        <w:t>אותיות ה</w:t>
      </w:r>
      <w:r>
        <w:rPr>
          <w:rFonts w:eastAsia="MS Mincho"/>
          <w:rtl/>
          <w:lang w:eastAsia="en-US"/>
        </w:rPr>
        <w:t>שורש</w:t>
      </w:r>
      <w:r>
        <w:rPr>
          <w:rFonts w:eastAsia="MS Mincho" w:hint="cs"/>
          <w:rtl/>
          <w:lang w:eastAsia="en-US"/>
        </w:rPr>
        <w:t xml:space="preserve"> </w:t>
      </w:r>
      <w:r>
        <w:rPr>
          <w:rFonts w:eastAsia="MS Mincho"/>
          <w:rtl/>
          <w:lang w:eastAsia="en-US"/>
        </w:rPr>
        <w:t xml:space="preserve">יכול לנוע </w:t>
      </w:r>
      <w:r>
        <w:rPr>
          <w:rFonts w:eastAsia="MS Mincho" w:hint="cs"/>
          <w:rtl/>
          <w:lang w:eastAsia="en-US"/>
        </w:rPr>
        <w:t xml:space="preserve">בין </w:t>
      </w:r>
      <w:r>
        <w:rPr>
          <w:rFonts w:eastAsia="MS Mincho"/>
          <w:rtl/>
          <w:lang w:eastAsia="en-US"/>
        </w:rPr>
        <w:t>אח</w:t>
      </w:r>
      <w:r>
        <w:rPr>
          <w:rFonts w:eastAsia="MS Mincho" w:hint="cs"/>
          <w:rtl/>
          <w:lang w:eastAsia="en-US"/>
        </w:rPr>
        <w:t>ת</w:t>
      </w:r>
      <w:r>
        <w:rPr>
          <w:rFonts w:eastAsia="MS Mincho"/>
          <w:rtl/>
          <w:lang w:eastAsia="en-US"/>
        </w:rPr>
        <w:t xml:space="preserve"> </w:t>
      </w:r>
      <w:r>
        <w:rPr>
          <w:rFonts w:eastAsia="MS Mincho" w:hint="cs"/>
          <w:rtl/>
          <w:lang w:eastAsia="en-US"/>
        </w:rPr>
        <w:t>ל</w:t>
      </w:r>
      <w:r>
        <w:rPr>
          <w:rFonts w:eastAsia="MS Mincho"/>
          <w:rtl/>
          <w:lang w:eastAsia="en-US"/>
        </w:rPr>
        <w:t>שבע</w:t>
      </w:r>
      <w:r>
        <w:rPr>
          <w:rFonts w:eastAsia="MS Mincho" w:hint="cs"/>
          <w:rtl/>
          <w:lang w:eastAsia="en-US"/>
        </w:rPr>
        <w:t xml:space="preserve">. </w:t>
      </w:r>
      <w:r>
        <w:rPr>
          <w:rFonts w:hint="cs"/>
          <w:rtl/>
          <w:lang w:eastAsia="en-US"/>
        </w:rPr>
        <w:t xml:space="preserve">כיום מקובלת שיטת </w:t>
      </w:r>
      <w:r>
        <w:rPr>
          <w:rFonts w:eastAsia="MS Mincho" w:hint="cs"/>
          <w:rtl/>
          <w:lang w:eastAsia="en-US"/>
        </w:rPr>
        <w:t>רבי</w:t>
      </w:r>
      <w:r>
        <w:rPr>
          <w:rFonts w:eastAsia="MS Mincho"/>
          <w:rtl/>
          <w:lang w:eastAsia="en-US"/>
        </w:rPr>
        <w:t xml:space="preserve"> יהודה אבן חיוג'</w:t>
      </w:r>
      <w:r>
        <w:rPr>
          <w:rFonts w:eastAsia="MS Mincho" w:hint="cs"/>
          <w:rtl/>
          <w:lang w:eastAsia="en-US"/>
        </w:rPr>
        <w:t xml:space="preserve"> ו</w:t>
      </w:r>
      <w:r>
        <w:rPr>
          <w:rFonts w:eastAsia="MS Mincho"/>
          <w:rtl/>
          <w:lang w:eastAsia="en-US"/>
        </w:rPr>
        <w:t>ר</w:t>
      </w:r>
      <w:r>
        <w:rPr>
          <w:rFonts w:eastAsia="MS Mincho" w:hint="cs"/>
          <w:rtl/>
          <w:lang w:eastAsia="en-US"/>
        </w:rPr>
        <w:t>בי</w:t>
      </w:r>
      <w:r>
        <w:rPr>
          <w:rFonts w:eastAsia="MS Mincho"/>
          <w:rtl/>
          <w:lang w:eastAsia="en-US"/>
        </w:rPr>
        <w:t xml:space="preserve"> יונה אבן ג'נאח</w:t>
      </w:r>
      <w:r>
        <w:rPr>
          <w:rFonts w:hint="cs"/>
          <w:rtl/>
          <w:lang w:eastAsia="en-US"/>
        </w:rPr>
        <w:t>, שבדרך כלל ישנן שלוש אותיות שורש.</w:t>
      </w:r>
      <w:r>
        <w:rPr>
          <w:rFonts w:eastAsia="MS Mincho" w:hint="cs"/>
          <w:rtl/>
          <w:lang w:eastAsia="en-US"/>
        </w:rPr>
        <w:t xml:space="preserve"> </w:t>
      </w:r>
    </w:p>
  </w:endnote>
  <w:endnote w:id="20">
    <w:p w:rsidR="00B46B28" w:rsidRDefault="00B46B28">
      <w:pPr>
        <w:pStyle w:val="EndnoteText"/>
        <w:rPr>
          <w:rFonts w:hint="cs"/>
          <w:rtl/>
        </w:rPr>
      </w:pPr>
      <w:r>
        <w:rPr>
          <w:rStyle w:val="EndnoteReference"/>
        </w:rPr>
        <w:endnoteRef/>
      </w:r>
      <w:r>
        <w:rPr>
          <w:rFonts w:hint="cs"/>
          <w:rtl/>
        </w:rPr>
        <w:t xml:space="preserve"> יתכן שלאחר שה"צֵל" "תרם את תרומתו" בעיצוב משמעות ה"טיול", התנתק ממנו "טיול", ו"טיול" יכול כעת להתייחס להתענגות לכשעצמה, אף ללא קשר לצל.</w:t>
      </w:r>
    </w:p>
  </w:endnote>
  <w:endnote w:id="21">
    <w:p w:rsidR="00B46B28" w:rsidRDefault="00B46B28">
      <w:pPr>
        <w:pStyle w:val="EndnoteText"/>
        <w:rPr>
          <w:rtl/>
        </w:rPr>
      </w:pPr>
      <w:r>
        <w:rPr>
          <w:rStyle w:val="EndnoteReference"/>
        </w:rPr>
        <w:endnoteRef/>
      </w:r>
      <w:r>
        <w:rPr>
          <w:rFonts w:hint="cs"/>
          <w:rtl/>
        </w:rPr>
        <w:t xml:space="preserve"> אופן קיום מִצוַת סוכה, ומורא "מקדש מעט".</w:t>
      </w:r>
    </w:p>
  </w:endnote>
  <w:endnote w:id="22">
    <w:p w:rsidR="00B46B28" w:rsidRDefault="00B46B28">
      <w:pPr>
        <w:pStyle w:val="EndnoteText"/>
        <w:rPr>
          <w:rFonts w:hint="cs"/>
          <w:rtl/>
        </w:rPr>
      </w:pPr>
      <w:r>
        <w:rPr>
          <w:rStyle w:val="EndnoteReference"/>
        </w:rPr>
        <w:endnoteRef/>
      </w:r>
      <w:r>
        <w:rPr>
          <w:rFonts w:hint="cs"/>
          <w:rtl/>
        </w:rPr>
        <w:t xml:space="preserve"> דוגמה למשמעות זו ישנה בלשון השו"ע (או"ח תקלא, ד): "ואלו מגלחין במועד... וכן הבא ממדינת הים בחול המועד, או שבא בערב הרגל ולא היה שהות ביום לגלח, והוא שלא יצא מארץ ישראל לחוצה לארץ </w:t>
      </w:r>
      <w:r>
        <w:rPr>
          <w:rFonts w:hint="cs"/>
          <w:b/>
          <w:bCs/>
          <w:rtl/>
        </w:rPr>
        <w:t>לטייל</w:t>
      </w:r>
      <w:r>
        <w:rPr>
          <w:rFonts w:hint="cs"/>
          <w:rtl/>
        </w:rPr>
        <w:t xml:space="preserve">". והסביר המשנה ברורה (ס"ק יד) שלא התירו ליוצא מא"י לחו"ל לגלח בחוה"מ אא"כ יצא מהארץ בהיתר, היינו ל"דבר מצוה" (כגון "להרויח או לראות פני חבירו") -- "מה שאין כן </w:t>
      </w:r>
      <w:r>
        <w:rPr>
          <w:rFonts w:hint="cs"/>
          <w:b/>
          <w:bCs/>
          <w:rtl/>
        </w:rPr>
        <w:t>לטייל בעלמא</w:t>
      </w:r>
      <w:r>
        <w:rPr>
          <w:rFonts w:hint="cs"/>
          <w:rtl/>
        </w:rPr>
        <w:t>, דבכי האי גוונא אסור לצאת מא"י לחו"ל, לא התירו לו לגלח".</w:t>
      </w:r>
    </w:p>
    <w:p w:rsidR="00B46B28" w:rsidRDefault="00B46B28">
      <w:pPr>
        <w:pStyle w:val="EndnoteText"/>
        <w:rPr>
          <w:rFonts w:hint="cs"/>
          <w:color w:val="FF0000"/>
          <w:highlight w:val="yellow"/>
          <w:rtl/>
        </w:rPr>
      </w:pPr>
      <w:r>
        <w:rPr>
          <w:rFonts w:hint="cs"/>
          <w:color w:val="FF0000"/>
          <w:highlight w:val="yellow"/>
          <w:rtl/>
        </w:rPr>
        <w:t>תוספת פסח תשסז: מקורות הלכתיים בנושא טיול לחו"ל, ראה במקורות המובאים אצל:</w:t>
      </w:r>
    </w:p>
    <w:p w:rsidR="00B46B28" w:rsidRDefault="00B46B28">
      <w:pPr>
        <w:pStyle w:val="EndnoteText"/>
        <w:numPr>
          <w:ilvl w:val="0"/>
          <w:numId w:val="29"/>
        </w:numPr>
        <w:ind w:right="0"/>
        <w:rPr>
          <w:color w:val="FF0000"/>
          <w:highlight w:val="yellow"/>
          <w:rtl/>
        </w:rPr>
      </w:pPr>
      <w:r>
        <w:rPr>
          <w:rFonts w:hint="cs"/>
          <w:color w:val="FF0000"/>
          <w:highlight w:val="yellow"/>
          <w:rtl/>
        </w:rPr>
        <w:t>אהרן ארנד, "טיול לחו"ל", בתוך: שנה בשנה, תשנ"ו, עמ' 289-297.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FrankRuehl">
    <w:panose1 w:val="020E0503060101010101"/>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0EE" w:rsidRDefault="008720EE">
      <w:r>
        <w:separator/>
      </w:r>
    </w:p>
  </w:footnote>
  <w:footnote w:type="continuationSeparator" w:id="0">
    <w:p w:rsidR="008720EE" w:rsidRDefault="0087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8053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8800FF7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004E0A9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17A3706"/>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45F2CCF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0BD2D3D2"/>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6F3CEFE4"/>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35AC9174"/>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6436E0B6"/>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4A44710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42661D4"/>
    <w:multiLevelType w:val="hybridMultilevel"/>
    <w:tmpl w:val="9D125BF2"/>
    <w:lvl w:ilvl="0" w:tplc="040D0005">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0EF87E5B"/>
    <w:multiLevelType w:val="hybridMultilevel"/>
    <w:tmpl w:val="75C221F2"/>
    <w:lvl w:ilvl="0" w:tplc="A162BCBA">
      <w:start w:val="1"/>
      <w:numFmt w:val="bullet"/>
      <w:lvlText w:val=""/>
      <w:lvlJc w:val="left"/>
      <w:pPr>
        <w:tabs>
          <w:tab w:val="num" w:pos="720"/>
        </w:tabs>
        <w:ind w:left="720" w:right="720" w:hanging="360"/>
      </w:pPr>
      <w:rPr>
        <w:rFonts w:ascii="Wingdings" w:hAnsi="Wingdings"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0FCF1F0A"/>
    <w:multiLevelType w:val="hybridMultilevel"/>
    <w:tmpl w:val="0C56B782"/>
    <w:lvl w:ilvl="0" w:tplc="A162BCBA">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112143D5"/>
    <w:multiLevelType w:val="hybridMultilevel"/>
    <w:tmpl w:val="550AB24E"/>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119D6025"/>
    <w:multiLevelType w:val="hybridMultilevel"/>
    <w:tmpl w:val="550AB24E"/>
    <w:lvl w:ilvl="0" w:tplc="040D000F">
      <w:start w:val="1"/>
      <w:numFmt w:val="decimal"/>
      <w:lvlText w:val="%1."/>
      <w:lvlJc w:val="left"/>
      <w:pPr>
        <w:tabs>
          <w:tab w:val="num" w:pos="720"/>
        </w:tabs>
        <w:ind w:left="720" w:right="720" w:hanging="360"/>
      </w:p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1389167A"/>
    <w:multiLevelType w:val="hybridMultilevel"/>
    <w:tmpl w:val="ED521032"/>
    <w:lvl w:ilvl="0" w:tplc="040D0005">
      <w:start w:val="1"/>
      <w:numFmt w:val="bullet"/>
      <w:lvlText w:val=""/>
      <w:lvlJc w:val="left"/>
      <w:pPr>
        <w:tabs>
          <w:tab w:val="num" w:pos="720"/>
        </w:tabs>
        <w:ind w:left="720" w:right="720" w:hanging="360"/>
      </w:pPr>
      <w:rPr>
        <w:rFonts w:ascii="Wingdings" w:hAnsi="Wingdings" w:hint="default"/>
      </w:rPr>
    </w:lvl>
    <w:lvl w:ilvl="1" w:tplc="040D0003">
      <w:start w:val="1"/>
      <w:numFmt w:val="decimal"/>
      <w:lvlText w:val="%2."/>
      <w:lvlJc w:val="left"/>
      <w:pPr>
        <w:tabs>
          <w:tab w:val="num" w:pos="1440"/>
        </w:tabs>
        <w:ind w:left="1440" w:right="1440" w:hanging="360"/>
      </w:pPr>
    </w:lvl>
    <w:lvl w:ilvl="2" w:tplc="040D0005">
      <w:start w:val="1"/>
      <w:numFmt w:val="decimal"/>
      <w:lvlText w:val="%3."/>
      <w:lvlJc w:val="left"/>
      <w:pPr>
        <w:tabs>
          <w:tab w:val="num" w:pos="2160"/>
        </w:tabs>
        <w:ind w:left="2160" w:right="2160" w:hanging="360"/>
      </w:pPr>
    </w:lvl>
    <w:lvl w:ilvl="3" w:tplc="040D0001">
      <w:start w:val="1"/>
      <w:numFmt w:val="decimal"/>
      <w:lvlText w:val="%4."/>
      <w:lvlJc w:val="left"/>
      <w:pPr>
        <w:tabs>
          <w:tab w:val="num" w:pos="2880"/>
        </w:tabs>
        <w:ind w:left="2880" w:right="2880" w:hanging="360"/>
      </w:pPr>
    </w:lvl>
    <w:lvl w:ilvl="4" w:tplc="040D0003">
      <w:start w:val="1"/>
      <w:numFmt w:val="decimal"/>
      <w:lvlText w:val="%5."/>
      <w:lvlJc w:val="left"/>
      <w:pPr>
        <w:tabs>
          <w:tab w:val="num" w:pos="3600"/>
        </w:tabs>
        <w:ind w:left="3600" w:right="3600" w:hanging="360"/>
      </w:pPr>
    </w:lvl>
    <w:lvl w:ilvl="5" w:tplc="040D0005">
      <w:start w:val="1"/>
      <w:numFmt w:val="decimal"/>
      <w:lvlText w:val="%6."/>
      <w:lvlJc w:val="left"/>
      <w:pPr>
        <w:tabs>
          <w:tab w:val="num" w:pos="4320"/>
        </w:tabs>
        <w:ind w:left="4320" w:right="4320" w:hanging="360"/>
      </w:pPr>
    </w:lvl>
    <w:lvl w:ilvl="6" w:tplc="040D0001">
      <w:start w:val="1"/>
      <w:numFmt w:val="decimal"/>
      <w:lvlText w:val="%7."/>
      <w:lvlJc w:val="left"/>
      <w:pPr>
        <w:tabs>
          <w:tab w:val="num" w:pos="5040"/>
        </w:tabs>
        <w:ind w:left="5040" w:right="5040" w:hanging="360"/>
      </w:pPr>
    </w:lvl>
    <w:lvl w:ilvl="7" w:tplc="040D0003">
      <w:start w:val="1"/>
      <w:numFmt w:val="decimal"/>
      <w:lvlText w:val="%8."/>
      <w:lvlJc w:val="left"/>
      <w:pPr>
        <w:tabs>
          <w:tab w:val="num" w:pos="5760"/>
        </w:tabs>
        <w:ind w:left="5760" w:right="5760" w:hanging="360"/>
      </w:pPr>
    </w:lvl>
    <w:lvl w:ilvl="8" w:tplc="040D0005">
      <w:start w:val="1"/>
      <w:numFmt w:val="decimal"/>
      <w:lvlText w:val="%9."/>
      <w:lvlJc w:val="left"/>
      <w:pPr>
        <w:tabs>
          <w:tab w:val="num" w:pos="6480"/>
        </w:tabs>
        <w:ind w:left="6480" w:right="6480" w:hanging="360"/>
      </w:pPr>
    </w:lvl>
  </w:abstractNum>
  <w:abstractNum w:abstractNumId="16" w15:restartNumberingAfterBreak="0">
    <w:nsid w:val="25AC61A4"/>
    <w:multiLevelType w:val="hybridMultilevel"/>
    <w:tmpl w:val="550AB24E"/>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AB1128B"/>
    <w:multiLevelType w:val="hybridMultilevel"/>
    <w:tmpl w:val="550AB24E"/>
    <w:lvl w:ilvl="0" w:tplc="040D000F">
      <w:start w:val="1"/>
      <w:numFmt w:val="decimal"/>
      <w:lvlText w:val="%1."/>
      <w:lvlJc w:val="left"/>
      <w:pPr>
        <w:tabs>
          <w:tab w:val="num" w:pos="720"/>
        </w:tabs>
        <w:ind w:left="720" w:right="720" w:hanging="360"/>
      </w:p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328F615C"/>
    <w:multiLevelType w:val="hybridMultilevel"/>
    <w:tmpl w:val="9EEA07C0"/>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3E768C3"/>
    <w:multiLevelType w:val="hybridMultilevel"/>
    <w:tmpl w:val="C62AE7BA"/>
    <w:lvl w:ilvl="0" w:tplc="7D4AF948">
      <w:start w:val="12"/>
      <w:numFmt w:val="decimal"/>
      <w:lvlText w:val="%1."/>
      <w:lvlJc w:val="left"/>
      <w:pPr>
        <w:tabs>
          <w:tab w:val="num" w:pos="750"/>
        </w:tabs>
        <w:ind w:left="750" w:right="750" w:hanging="39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15:restartNumberingAfterBreak="0">
    <w:nsid w:val="3D3C67E3"/>
    <w:multiLevelType w:val="hybridMultilevel"/>
    <w:tmpl w:val="9446DB78"/>
    <w:lvl w:ilvl="0" w:tplc="112AE8C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15:restartNumberingAfterBreak="0">
    <w:nsid w:val="3E981E0B"/>
    <w:multiLevelType w:val="hybridMultilevel"/>
    <w:tmpl w:val="9392F114"/>
    <w:lvl w:ilvl="0" w:tplc="040D0005">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429E6A17"/>
    <w:multiLevelType w:val="hybridMultilevel"/>
    <w:tmpl w:val="6BBA499A"/>
    <w:lvl w:ilvl="0" w:tplc="A162BCBA">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45615BE7"/>
    <w:multiLevelType w:val="hybridMultilevel"/>
    <w:tmpl w:val="DAEE9D3A"/>
    <w:lvl w:ilvl="0" w:tplc="F7309C7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57D428FD"/>
    <w:multiLevelType w:val="hybridMultilevel"/>
    <w:tmpl w:val="9EEA07C0"/>
    <w:lvl w:ilvl="0" w:tplc="040D000F">
      <w:start w:val="1"/>
      <w:numFmt w:val="decimal"/>
      <w:lvlText w:val="%1."/>
      <w:lvlJc w:val="left"/>
      <w:pPr>
        <w:tabs>
          <w:tab w:val="num" w:pos="720"/>
        </w:tabs>
        <w:ind w:left="720" w:right="720" w:hanging="360"/>
      </w:p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57DE2673"/>
    <w:multiLevelType w:val="hybridMultilevel"/>
    <w:tmpl w:val="595E02D8"/>
    <w:lvl w:ilvl="0" w:tplc="112AE8C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5A7D2417"/>
    <w:multiLevelType w:val="hybridMultilevel"/>
    <w:tmpl w:val="A3884908"/>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731D727E"/>
    <w:multiLevelType w:val="hybridMultilevel"/>
    <w:tmpl w:val="FF3E9AA8"/>
    <w:lvl w:ilvl="0" w:tplc="5A76F14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0"/>
  </w:num>
  <w:num w:numId="2">
    <w:abstractNumId w:val="12"/>
  </w:num>
  <w:num w:numId="3">
    <w:abstractNumId w:val="22"/>
  </w:num>
  <w:num w:numId="4">
    <w:abstractNumId w:val="11"/>
  </w:num>
  <w:num w:numId="5">
    <w:abstractNumId w:val="27"/>
  </w:num>
  <w:num w:numId="6">
    <w:abstractNumId w:val="23"/>
  </w:num>
  <w:num w:numId="7">
    <w:abstractNumId w:val="21"/>
  </w:num>
  <w:num w:numId="8">
    <w:abstractNumId w:val="19"/>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3"/>
  </w:num>
  <w:num w:numId="14">
    <w:abstractNumId w:val="14"/>
  </w:num>
  <w:num w:numId="15">
    <w:abstractNumId w:val="18"/>
  </w:num>
  <w:num w:numId="16">
    <w:abstractNumId w:val="24"/>
  </w:num>
  <w:num w:numId="17">
    <w:abstractNumId w:val="25"/>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B9"/>
    <w:rsid w:val="006C39B9"/>
    <w:rsid w:val="00726A00"/>
    <w:rsid w:val="00763967"/>
    <w:rsid w:val="008720EE"/>
    <w:rsid w:val="00B46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D276FA-8711-BA48-83A2-5B0BE53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bidi/>
      <w:spacing w:after="120" w:line="360" w:lineRule="auto"/>
      <w:jc w:val="both"/>
    </w:pPr>
    <w:rPr>
      <w:sz w:val="24"/>
      <w:szCs w:val="24"/>
      <w:lang w:eastAsia="he-IL"/>
    </w:rPr>
  </w:style>
  <w:style w:type="paragraph" w:styleId="Heading1">
    <w:name w:val="heading 1"/>
    <w:basedOn w:val="Normal"/>
    <w:next w:val="Normal"/>
    <w:qFormat/>
    <w:pPr>
      <w:keepNext/>
      <w:spacing w:after="60"/>
      <w:jc w:val="center"/>
      <w:outlineLvl w:val="0"/>
    </w:pPr>
    <w:rPr>
      <w:rFonts w:ascii="Arial" w:hAnsi="Arial" w:cs="Arial"/>
      <w:b/>
      <w:bCs/>
      <w:kern w:val="32"/>
      <w:sz w:val="38"/>
      <w:szCs w:val="36"/>
      <w:lang w:eastAsia="en-US"/>
    </w:rPr>
  </w:style>
  <w:style w:type="paragraph" w:styleId="Heading2">
    <w:name w:val="heading 2"/>
    <w:basedOn w:val="Normal"/>
    <w:next w:val="Normal"/>
    <w:qFormat/>
    <w:pPr>
      <w:keepNext/>
      <w:outlineLvl w:val="1"/>
    </w:pPr>
    <w:rPr>
      <w:rFonts w:cs="David"/>
      <w:i/>
      <w:iCs/>
      <w:color w:val="FF0000"/>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after="40"/>
    </w:pPr>
    <w:rPr>
      <w:rFonts w:cs="Arial"/>
      <w:sz w:val="20"/>
      <w:szCs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spacing w:line="240" w:lineRule="auto"/>
      <w:ind w:left="566"/>
    </w:pPr>
    <w:rPr>
      <w:rFonts w:cs="FrankRuehl"/>
      <w:snapToGrid w:val="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PlainText">
    <w:name w:val="Plain Text"/>
    <w:basedOn w:val="Normal"/>
    <w:pPr>
      <w:spacing w:after="0" w:line="240" w:lineRule="auto"/>
      <w:jc w:val="left"/>
    </w:pPr>
    <w:rPr>
      <w:rFonts w:ascii="Courier New" w:hAnsi="Courier New" w:cs="Courier New"/>
      <w:sz w:val="20"/>
      <w:szCs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כח/ב    </vt:lpstr>
    </vt:vector>
  </TitlesOfParts>
  <Company>מצפה יריחו</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כח/ב    </dc:title>
  <dc:subject/>
  <dc:creator>אוריאל פרנק</dc:creator>
  <cp:keywords/>
  <dc:description/>
  <cp:lastModifiedBy>hudi braun</cp:lastModifiedBy>
  <cp:revision>2</cp:revision>
  <dcterms:created xsi:type="dcterms:W3CDTF">2021-08-24T13:47:00Z</dcterms:created>
  <dcterms:modified xsi:type="dcterms:W3CDTF">2021-08-24T13:47:00Z</dcterms:modified>
</cp:coreProperties>
</file>